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ПРЕДСТАВИТЕЛЬНОЕ СОБРАНИЕ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ЧЕТВЕРТОГО СОЗЫВА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РЕШЕНИЕ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Принято Представительным Собранием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Пристенского района Курской области</w:t>
      </w: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</w:t>
      </w: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29   января  2021 г.          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      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 отчете Председателя  Контрольно- счетного органа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 -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Ревизионной  комиссии  Пристенского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района Курской области о работе  за 2020 год.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       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Заслушав и обсудив представленный председателем Контрольно- счетного органа Пристенского района Курской области - Ревизионной  комиссии  Пристенского района Курской области  Рыжковой   Галиной  Николаевной  отчет о результатах  деятельности Ревизионной  комиссии  за 2020 год,  в соответствии со статьей 19 Федерального закона от 07.02.2011 № 6-ФЗ «Об общих принципах организации  и  деятельности  контрольно-счетных органов субъектов  Российской Федерации  и муниципальных образований », Положением  о Контрольно- счетном  органе  Пристенского района Курской области - Ревизионной  комиссии  Пристенского района Курской области и  руководствуясь  статьей 23 Устава Пристенского района  Представительное Собрание Пристенского района Курской области </w:t>
      </w: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РЕШИЛО:</w:t>
      </w: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                     </w:t>
      </w:r>
    </w:p>
    <w:p w:rsidR="004C7707" w:rsidRPr="004C7707" w:rsidRDefault="004C7707" w:rsidP="004C7707">
      <w:pPr>
        <w:numPr>
          <w:ilvl w:val="0"/>
          <w:numId w:val="4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Утвердить отчет  о  результатах деятельности  Контрольно- счетного органа -  Ревизионной комиссии Пристенского района  Курской области   за 2020 год.</w:t>
      </w:r>
    </w:p>
    <w:p w:rsidR="004C7707" w:rsidRPr="004C7707" w:rsidRDefault="004C7707" w:rsidP="004C7707">
      <w:pPr>
        <w:numPr>
          <w:ilvl w:val="0"/>
          <w:numId w:val="4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Признать деятельность   Контрольно- счетного  органа- Ревизионной комиссии Пристенского района  Курской области за 2020 год </w:t>
      </w: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удовлетворительной.</w:t>
      </w:r>
    </w:p>
    <w:p w:rsidR="004C7707" w:rsidRPr="004C7707" w:rsidRDefault="004C7707" w:rsidP="004C7707">
      <w:pPr>
        <w:numPr>
          <w:ilvl w:val="0"/>
          <w:numId w:val="4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Настоящее решение вступает в силу со дня его подписания   и подлежит официальному опубликованию ( обнародованию).</w:t>
      </w:r>
    </w:p>
    <w:p w:rsidR="004C7707" w:rsidRPr="004C7707" w:rsidRDefault="004C7707" w:rsidP="004C7707">
      <w:pPr>
        <w:numPr>
          <w:ilvl w:val="0"/>
          <w:numId w:val="4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Контроль за исполнением настоящего решения возложить на Представительное Собрание Пристенского района Курской области.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 Председатель Представительного Собрания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 Пристенского района Курской области                                 В.К.Чепурин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 Глава   Пристенского района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 Курской области                                                                          В.В. Петров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 №________ от 29 января 2021г.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                                                                                Утвержден: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Решением  Представительного Собрания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                 от 29 января  2021 года  № ______ 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Отчет  о  работе  Контрольно - счетного органа -  Ревизионной  комиссии Пристенского  района  Курской  области за  2020 год.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Настоящий  отчет подготовлен  в  соответствии   с Федеральным законом  от 06.10.2003г. №  131-ФЗ « Об  общих  принципах организации  местного самоуправления  в Российской  Федерации»; Федеральным  законом  от  07.02.2011г. №6 «  Об  общих  принципах  организации и деятельности контрольно - счетных  органов  субъектов Российской Федерации  и муниципальных образований»,   Положением  « О Контрольно- счетном органе Пристенского района Курской области -Ревизионной комиссии Пристенского района Курской области», утвержденным решением  Представительного Собрания  Пристенского района Курской области  от  31 августа  2018 года № 44  и   планом работы Контрольно- счетного  органа  Пристенского района Курской области — Ревизионная комиссия  Пристенского района Курской области  (далее Ревизионная комиссия) на 2020 год.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u w:val="single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u w:val="single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Основные показатели деятельности КСО МО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u w:val="single"/>
          <w:lang w:eastAsia="ru-RU"/>
        </w:rPr>
        <w:t>« Пристенский район» Курской области за 2020 год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u w:val="single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u w:val="single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u w:val="single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u w:val="single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u w:val="single"/>
          <w:lang w:eastAsia="ru-RU"/>
        </w:rPr>
        <w:lastRenderedPageBreak/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u w:val="single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u w:val="single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u w:val="single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260"/>
        <w:gridCol w:w="1176"/>
      </w:tblGrid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Проведено контрольных и экспертно-аналитических мероприятий всего, из них: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29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контрольных мероприятий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экспертно-аналитических мероприятий (за исключением экспертиз проектов Решений и иных нормативных правовых актов)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Количество проведенных экспертиз проектов Решений и иных нормативных правовых актов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29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11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объектов контрольных мероприятий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Проведено контрольных и экспертно-аналитических мероприятий по поручениям, предложениям, запросам и обращениям всего, из них на основании: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поручений представительного органа муниципального образования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предложений и запросов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предложений и запросов глав муниципальных образований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обращений органов прокуратуры и иных правоохранительных органов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обращений граждан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Проведено совместных и параллельных контрольных и экспертно-аналитических мероприятий всего, из них: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 Счетной палатой Российской Федерации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 контрольно-счетными органами муниципальных образований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Всего выявлено нарушений в ходе осуществления внешнего государственного финансового контроля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1909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Всего выявлено нарушений в ходе осуществления внешнего государственного финансового контроля (количество)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из них: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нарушения при формировании и исполнении бюджетов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1688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нарушения в сфере управления и распоряжения государственной (муниципальной) собственностью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221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иные нарушения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нецелевое использование бюджетных средств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lastRenderedPageBreak/>
              <w:t>Выявлено неэффективное использование государственных средств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Выявлено неэффективное использование государственных средств (количество)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Устранено выявленных нарушений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221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Устранено выявленных нарушений (количество)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 том числе: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 возврат средств в бюджеты всех уровней бюджетной системы Российской Федерации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221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 возврат средств в бюджеты всех уровней бюджетной системы Российской Федерации (количество)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Направлено представлений всего, в том числе: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представлений, выполненных в установленные сроки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представлений, сроки выполнения которых не наступили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представлений, не выполненных и выполненных не полностью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Направлено предписаний всего, в том числе: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предписаний, выполненных в установленные сроки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предписаний, сроки выполнения которых не наступили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предписаний, не выполненных и выполненных не полностью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(количество)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Направлено информационных писем в органы исполнительной власти муниципального образования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по результатам рассмотрения которых в том числе: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принято решений о возбуждении уголовного дела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принято решений об отказе в  возбуждении уголовного дела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принято решений о прекращении уголовного дела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возбуждено дел об административных правонарушениях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внесено протестов, представлений, постановлений и предостережений по фактам нарушений закона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Возбуждено дел об административных правонарушениях всего, из них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дел по административным правонарушениям, по которым судебными органами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Штатная численность сотрудников (штатных единиц), в том числе замещающих: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муниципальную должность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должность муниципальной службы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иные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муниципальную должность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должность муниципальной службы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иные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Состав сотрудников по наличию образования (чел):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высшее профессиональное образование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среднее профессиональное образование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Структура профессионального образования сотрудников (ед.):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экономическое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юридическое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иное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Информационное присутствие: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публикаций и сообщений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теле- и радиосюжетов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Финансовое обеспечение деятельности контрольно-счетного органа в отчетном 2020 году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1310</w:t>
            </w:r>
          </w:p>
        </w:tc>
      </w:tr>
    </w:tbl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Дополнительные сведения о деятельности КСО </w:t>
      </w:r>
      <w:r w:rsidRPr="004C7707">
        <w:rPr>
          <w:rFonts w:ascii="Tahoma" w:eastAsia="Times New Roman" w:hAnsi="Tahoma" w:cs="Tahoma"/>
          <w:b/>
          <w:bCs/>
          <w:color w:val="000000"/>
          <w:sz w:val="13"/>
          <w:u w:val="single"/>
          <w:lang w:eastAsia="ru-RU"/>
        </w:rPr>
        <w:t>МО « Пристенский район» Курской области.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260"/>
        <w:gridCol w:w="1176"/>
      </w:tblGrid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Юридическое лицо в структуре органов местного самоуправления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КСО в структуре представительного органа муниципального образования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+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Объем проверенных средств при проведении контрольных мероприятий и экспертно-аналитических мероприятий, тыс. руб.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1144863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из них: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контрольным мероприятиям, тыс. руб.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71706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 экспертно-аналитическим мероприятиям, тыс. руб.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1073157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 том числе проведено по всем контрольным мероприятиям и экспертно-аналитическим мероприятиям: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аудитов в сфере закупок (в т.ч. мероприятий с элементами аудита в сфере закупок), ед.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аудитов эффективности (в т.ч. мероприятий с элементами аудита эффективности), ед.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Подготовлено экспертных заключений по результатам финансово-экономической экспертизы, ед.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30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проектов муниципальных правовых актов (за исключением муниципальных программ), ед.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муниципальных программ, ед.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Наличие стандартов внешнего муниципального финансового контроля, ед.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Жалобы, исковые требования на действия КСО, ед.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из них: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решения судов об удовлетворении жалоб, исков, ед.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решения судов об отказе в удовлетворении жалоб, исков, ед.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Запланировано средств на обеспечение деятельности КСО на 2021 год, тыс. руб.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1310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Наличие официального сайта КСО (1-есть, 0-нет)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</w:tr>
    </w:tbl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Сведения о штатной численности КСО МО « Пристенский район» Курской области.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16"/>
        <w:gridCol w:w="732"/>
      </w:tblGrid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Штатная численность КСО, ед. из них: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Муниципальная должность, ед.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председатель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председателя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аудитор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Должность муниципальной службы, ед.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председатель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председателя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аудитор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инспекторы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иные (расшифровать)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Фактическая численность КСО, ед. из них: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Муниципальная должность, ед.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председатель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председателя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аудитор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Должность муниципальной службы, ед.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председатель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председателя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аудитор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инспекторы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иные (расшифровать)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Численность сотрудников, прошедших обучение по программам повышения квалификации, чел.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 последние 3 года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в отчетном году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Сведения о применении КСО Классификатора нарушений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48"/>
        <w:gridCol w:w="1344"/>
      </w:tblGrid>
      <w:tr w:rsidR="004C7707" w:rsidRPr="004C7707" w:rsidTr="004C7707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Общее количество мероприятий по аудиту в сфере закупок (в том числе мероприятий с элементами аудита в сфере закупок), ед.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Общее количество проверенных объектов, ед.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Общее количество выявленных нарушений, ед.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Общая сумма выявленных нарушений, тыс. руб.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Общее количество представлений/предписаний, направленных по результатам контрольных мероприятий в сфере закупок, ед.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Общее количество обращений, направленных в органы контроля и принятые ими мер по результатам обращений (количество возбужденных дел об административных правонарушениях), ед.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Наиболее характерные типичные нарушения, выявляемые по результатам аудита в сфере закупок на следующих стадиях: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планирование (пункты 4.10-4.21 Классификатора нарушений), ед.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конкурентных процедур (пункты 4.22-4.30 Классификатора нарушений), ед.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заключение, исполнение контрактов (пункты 4.1-4.9, 4.31-4.47, 4.53 Классификатора нарушений), ед.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Основные причины выявленных нарушений и недостатков (расшифровать)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Текстовый формат</w:t>
            </w:r>
          </w:p>
        </w:tc>
      </w:tr>
      <w:tr w:rsidR="004C7707" w:rsidRPr="004C7707" w:rsidTr="004C7707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Наличие стандарта/методических рекомендаций по аудиту в сфере закупок, (1-есть, 0-нет)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4C7707" w:rsidRPr="004C7707" w:rsidRDefault="004C7707" w:rsidP="004C770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C770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</w:tbl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  2020 году  Контрольно- счетным  органом — Ревизионной  комиссией Пристенского  района Курской  области  проведено 29</w:t>
      </w:r>
      <w:r w:rsidRPr="004C7707">
        <w:rPr>
          <w:rFonts w:ascii="Tahoma" w:eastAsia="Times New Roman" w:hAnsi="Tahoma" w:cs="Tahoma"/>
          <w:color w:val="000000"/>
          <w:sz w:val="13"/>
          <w:szCs w:val="13"/>
          <w:u w:val="single"/>
          <w:lang w:eastAsia="ru-RU"/>
        </w:rPr>
        <w:t> контрольных и экспертно- аналитический  </w:t>
      </w: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мероприятий,  в  том числе : </w:t>
      </w:r>
      <w:r w:rsidRPr="004C7707">
        <w:rPr>
          <w:rFonts w:ascii="Tahoma" w:eastAsia="Times New Roman" w:hAnsi="Tahoma" w:cs="Tahoma"/>
          <w:color w:val="000000"/>
          <w:sz w:val="13"/>
          <w:szCs w:val="13"/>
          <w:u w:val="single"/>
          <w:lang w:eastAsia="ru-RU"/>
        </w:rPr>
        <w:t>7</w:t>
      </w: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контрольных  и  </w:t>
      </w:r>
      <w:r w:rsidRPr="004C7707">
        <w:rPr>
          <w:rFonts w:ascii="Tahoma" w:eastAsia="Times New Roman" w:hAnsi="Tahoma" w:cs="Tahoma"/>
          <w:color w:val="000000"/>
          <w:sz w:val="13"/>
          <w:szCs w:val="13"/>
          <w:u w:val="single"/>
          <w:lang w:eastAsia="ru-RU"/>
        </w:rPr>
        <w:t>22</w:t>
      </w: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экспертно- аналитических.Объем  проверенных  средств  при  проведении контрольных и экспертно- аналитических  мероприятий   составил 1144863 тыс. руб., в  том  числе: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- по  контрольным  мероприятиям   - 71706  тыс. руб.;                                                                 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Общий  объем  выявленных  нарушений  в ходе  осуществления внешнего муниципального  финансового контроля  составил  - 1909 тыс.руб. в том  числе:</w:t>
      </w:r>
    </w:p>
    <w:p w:rsidR="004C7707" w:rsidRPr="004C7707" w:rsidRDefault="004C7707" w:rsidP="004C7707">
      <w:pPr>
        <w:numPr>
          <w:ilvl w:val="0"/>
          <w:numId w:val="4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нарушения  в сфере  управления  и распоряжения муниципальной собственности — 221 тыс.руб.;</w:t>
      </w:r>
    </w:p>
    <w:p w:rsidR="004C7707" w:rsidRPr="004C7707" w:rsidRDefault="004C7707" w:rsidP="004C7707">
      <w:pPr>
        <w:numPr>
          <w:ilvl w:val="0"/>
          <w:numId w:val="4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нарушения  при формировании  и исполнении бюджетов( ст.92.1 БК РФ)- 1688 тыс.руб.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Подготовлено: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- 22  экспертно- аналитических  заключения — это  направление  включает  в себя  проведение  финансовой  экспертизы  в  рамках  контроля  за формированием и исполнением бюджетов ;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- 29  финансово-  экономических экспертиз муниципальных  программ.  Контрольными мероприятиями охвачены следующие   муниципальные образования: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</w:t>
      </w: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1.Администрация  Пристенского района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 Проведена  проверка  соблюдения требований    Федерального  Закона  от 05.04.2013 года №  44-ФЗ « О  контрактной системе  в  сфере закупок товаров, работ,  услуг для  обеспечения государственных  и  муниципальных нужд» Администрацией Пристенского района Курской области в расходовании  средств, выделенных на ремонт автомобильных дорог в поселке Пристень. Проверка проведена совместно с заместителем  прокурора   Пристенского района Курской области М.П.Голубчиковым во  исполнение письма Прокуратуры Пристенского района Курской области № 01-73 от 28.11.2019 года.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Проведена  проверка  соблюдения требований    Федерального  Закона  от 05.04.2013 года №  44-ФЗ « О  контрактной системе  в  сфере закупок товаров, работ,  услуг для  обеспечения государственных  и  муниципальных нужд» Администрацией Пристенского района Курской области в расходовании  средств  на  строительство  объекта        « Физкультурно- оздоровительный   комплекс  со  встроенно-пристроенным   зданием  бассейна  в  поселке  Пристень  Пристенского района  Курской  области». Корректировка  (2 этап).  . Проверка проведена совместно с заместителем  прокурора   Пристенского района Курской области М.П.Голубчиковым во  исполнение письма Прокуратуры Пристенского района Курской области № 01-73 от 28.11.2019 года.   .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Проведена  проверка  соблюдения  установленного порядка  управления  и  распоряжения  имуществом, находящегося  в муниципальной  собственности  муниципального района, своевременного поступления  арендной платы  от аренды земельных участков. Проверка  проведена  совместно с  Прокуратурой Пристенского района. В  результате  проверки  установлена недоимка арендной платы   в  сумме 94316 руб., которая  погашена  в период проверки.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 2.   Муниципальное образование « Поселок Пристень»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Проведена проверка  законного  и эффективного  расходования  средств, выделенных   на установку малых архитектурных форм  в поселке Пристень Пристенского района Курской области с сфере  благоустройства  муниципальных образований  Курской области.Проверка проведена совместно с заместителем  прокурора   Пристенского района Курской области М.П.Голубчиковым во  исполнение письма Прокуратуры Пристенского района Курской области № 01-73 от 28.11.2019 года.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Проведена проверка соблюдения  установленного порядка  управления  и распоряжения  имуществом, находящегося  в муниципальной собственности  муниципального  образования, своевременного поступления арендной платы  от аренды земельных участков. Проверка  проведена совместно с  Прокуратурой Пристенского района,  в результате  проверки установлена недоимка арендной платы  в  сумме 126467 руб., которая  погашена  в период проверки.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 3.   Муниципальное  образование « Поселок Кировский».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</w:t>
      </w: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Проведена проверка соблюдения  установленного порядка  управления  и распоряжения  имуществом, находящегося  в муниципальной собственности  муниципального  образования, своевременного поступления арендной платы  от аренды земельных участков.   Проверка проведена совместно с заместителем  прокурора   Пристенского района Курской области М.П.Голубчиковым во  исполнение письма Прокуратуры Пристенского района Курской области № 01-73 от 28.11.2019 года.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Проведена  проверка  соблюдения требований    Федерального  Закона  от 05.04.2013 года №  44-ФЗ « О  контрактной системе  в  сфере закупок товаров, работ,  услуг для  обеспечения государственных  и  муниципальных нужд» Администрацией  поселка Кировский  Пристенского района Курской области в расходовании средств,  выделенных на проведение капитального  ремонта Дома культуры  поселка  Кировский.  Проверка проведена совместно с заместителем  прокурора   Пристенского района Курской области М.П.Голубчиковым во  исполнение письма Прокуратуры Пристенского района Курской области № 01-73 от 28.11.2019 года.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   Выводы и предложения.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Контрольно- счетным органом — Ревизионной комиссией Пристенского района Курской области в 2021 году  планируется усилить деятельность  в решении проблем, связанных с  поступлением налоговых и  неналоговых  доходов  в  бюджет района.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Председатель Контрольно-счетного органа -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Ревизионной комиссии Пристенского района</w:t>
      </w:r>
    </w:p>
    <w:p w:rsidR="004C7707" w:rsidRPr="004C7707" w:rsidRDefault="004C7707" w:rsidP="004C77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C770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      Г.Н.Рыжкова</w:t>
      </w:r>
    </w:p>
    <w:p w:rsidR="00560C54" w:rsidRPr="004C7707" w:rsidRDefault="00560C54" w:rsidP="004C7707"/>
    <w:sectPr w:rsidR="00560C54" w:rsidRPr="004C7707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648A4"/>
    <w:multiLevelType w:val="multilevel"/>
    <w:tmpl w:val="15B2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D097D"/>
    <w:multiLevelType w:val="multilevel"/>
    <w:tmpl w:val="6C9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986A8D"/>
    <w:multiLevelType w:val="multilevel"/>
    <w:tmpl w:val="D20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1B5CC5"/>
    <w:multiLevelType w:val="multilevel"/>
    <w:tmpl w:val="610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13251E"/>
    <w:multiLevelType w:val="multilevel"/>
    <w:tmpl w:val="5E66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632881"/>
    <w:multiLevelType w:val="multilevel"/>
    <w:tmpl w:val="2F46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1D69B8"/>
    <w:multiLevelType w:val="multilevel"/>
    <w:tmpl w:val="F416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4A322E"/>
    <w:multiLevelType w:val="multilevel"/>
    <w:tmpl w:val="AE74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1D0314"/>
    <w:multiLevelType w:val="multilevel"/>
    <w:tmpl w:val="698E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15"/>
  </w:num>
  <w:num w:numId="5">
    <w:abstractNumId w:val="5"/>
  </w:num>
  <w:num w:numId="6">
    <w:abstractNumId w:val="8"/>
  </w:num>
  <w:num w:numId="7">
    <w:abstractNumId w:val="19"/>
  </w:num>
  <w:num w:numId="8">
    <w:abstractNumId w:val="4"/>
  </w:num>
  <w:num w:numId="9">
    <w:abstractNumId w:val="39"/>
  </w:num>
  <w:num w:numId="10">
    <w:abstractNumId w:val="17"/>
  </w:num>
  <w:num w:numId="11">
    <w:abstractNumId w:val="31"/>
  </w:num>
  <w:num w:numId="12">
    <w:abstractNumId w:val="42"/>
  </w:num>
  <w:num w:numId="13">
    <w:abstractNumId w:val="1"/>
  </w:num>
  <w:num w:numId="14">
    <w:abstractNumId w:val="38"/>
  </w:num>
  <w:num w:numId="15">
    <w:abstractNumId w:val="11"/>
  </w:num>
  <w:num w:numId="16">
    <w:abstractNumId w:val="29"/>
  </w:num>
  <w:num w:numId="17">
    <w:abstractNumId w:val="33"/>
  </w:num>
  <w:num w:numId="18">
    <w:abstractNumId w:val="34"/>
  </w:num>
  <w:num w:numId="19">
    <w:abstractNumId w:val="45"/>
  </w:num>
  <w:num w:numId="20">
    <w:abstractNumId w:val="16"/>
  </w:num>
  <w:num w:numId="21">
    <w:abstractNumId w:val="6"/>
  </w:num>
  <w:num w:numId="22">
    <w:abstractNumId w:val="37"/>
  </w:num>
  <w:num w:numId="23">
    <w:abstractNumId w:val="10"/>
  </w:num>
  <w:num w:numId="24">
    <w:abstractNumId w:val="40"/>
  </w:num>
  <w:num w:numId="25">
    <w:abstractNumId w:val="23"/>
  </w:num>
  <w:num w:numId="26">
    <w:abstractNumId w:val="13"/>
  </w:num>
  <w:num w:numId="27">
    <w:abstractNumId w:val="21"/>
  </w:num>
  <w:num w:numId="28">
    <w:abstractNumId w:val="7"/>
  </w:num>
  <w:num w:numId="29">
    <w:abstractNumId w:val="3"/>
  </w:num>
  <w:num w:numId="30">
    <w:abstractNumId w:val="30"/>
  </w:num>
  <w:num w:numId="31">
    <w:abstractNumId w:val="14"/>
  </w:num>
  <w:num w:numId="32">
    <w:abstractNumId w:val="12"/>
  </w:num>
  <w:num w:numId="33">
    <w:abstractNumId w:val="46"/>
  </w:num>
  <w:num w:numId="34">
    <w:abstractNumId w:val="28"/>
  </w:num>
  <w:num w:numId="35">
    <w:abstractNumId w:val="24"/>
  </w:num>
  <w:num w:numId="36">
    <w:abstractNumId w:val="35"/>
  </w:num>
  <w:num w:numId="37">
    <w:abstractNumId w:val="41"/>
  </w:num>
  <w:num w:numId="38">
    <w:abstractNumId w:val="36"/>
  </w:num>
  <w:num w:numId="39">
    <w:abstractNumId w:val="22"/>
  </w:num>
  <w:num w:numId="40">
    <w:abstractNumId w:val="26"/>
  </w:num>
  <w:num w:numId="41">
    <w:abstractNumId w:val="25"/>
  </w:num>
  <w:num w:numId="42">
    <w:abstractNumId w:val="9"/>
  </w:num>
  <w:num w:numId="43">
    <w:abstractNumId w:val="44"/>
  </w:num>
  <w:num w:numId="44">
    <w:abstractNumId w:val="32"/>
  </w:num>
  <w:num w:numId="45">
    <w:abstractNumId w:val="43"/>
  </w:num>
  <w:num w:numId="46">
    <w:abstractNumId w:val="2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152D9A"/>
    <w:rsid w:val="00183BD7"/>
    <w:rsid w:val="00237CE2"/>
    <w:rsid w:val="00240582"/>
    <w:rsid w:val="0024788A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A4AA5"/>
    <w:rsid w:val="003F03F5"/>
    <w:rsid w:val="00412359"/>
    <w:rsid w:val="0043241A"/>
    <w:rsid w:val="0045161B"/>
    <w:rsid w:val="004533DE"/>
    <w:rsid w:val="00476A20"/>
    <w:rsid w:val="004809AA"/>
    <w:rsid w:val="004B0622"/>
    <w:rsid w:val="004C1FB2"/>
    <w:rsid w:val="004C2C65"/>
    <w:rsid w:val="004C7707"/>
    <w:rsid w:val="004F67FD"/>
    <w:rsid w:val="0050355A"/>
    <w:rsid w:val="005318D6"/>
    <w:rsid w:val="00560C54"/>
    <w:rsid w:val="00584162"/>
    <w:rsid w:val="00594E7F"/>
    <w:rsid w:val="005D3223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516A3"/>
    <w:rsid w:val="00764DE6"/>
    <w:rsid w:val="007B7B84"/>
    <w:rsid w:val="007C4529"/>
    <w:rsid w:val="007E65A6"/>
    <w:rsid w:val="007F0122"/>
    <w:rsid w:val="008015D3"/>
    <w:rsid w:val="008302B9"/>
    <w:rsid w:val="0085075A"/>
    <w:rsid w:val="0085669D"/>
    <w:rsid w:val="009365B6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612F9"/>
    <w:rsid w:val="00C73778"/>
    <w:rsid w:val="00C8757D"/>
    <w:rsid w:val="00CA474C"/>
    <w:rsid w:val="00CB1835"/>
    <w:rsid w:val="00D24961"/>
    <w:rsid w:val="00D24975"/>
    <w:rsid w:val="00D360B7"/>
    <w:rsid w:val="00D36900"/>
    <w:rsid w:val="00D82D87"/>
    <w:rsid w:val="00DA031E"/>
    <w:rsid w:val="00DA50AE"/>
    <w:rsid w:val="00DC1A81"/>
    <w:rsid w:val="00DE34AE"/>
    <w:rsid w:val="00DE6635"/>
    <w:rsid w:val="00DE73A1"/>
    <w:rsid w:val="00DF2B43"/>
    <w:rsid w:val="00DF5D07"/>
    <w:rsid w:val="00DF7B57"/>
    <w:rsid w:val="00E07ED8"/>
    <w:rsid w:val="00E4705F"/>
    <w:rsid w:val="00E60429"/>
    <w:rsid w:val="00E6577E"/>
    <w:rsid w:val="00E665C1"/>
    <w:rsid w:val="00EA0791"/>
    <w:rsid w:val="00EC67C8"/>
    <w:rsid w:val="00ED1C84"/>
    <w:rsid w:val="00ED398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2655</Words>
  <Characters>15137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135</cp:revision>
  <dcterms:created xsi:type="dcterms:W3CDTF">2023-11-13T09:42:00Z</dcterms:created>
  <dcterms:modified xsi:type="dcterms:W3CDTF">2023-11-14T05:46:00Z</dcterms:modified>
</cp:coreProperties>
</file>