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435"/>
      </w:tblGrid>
      <w:tr w:rsidR="00DE6635" w:rsidTr="00DE6635">
        <w:trPr>
          <w:tblCellSpacing w:w="0" w:type="dxa"/>
        </w:trPr>
        <w:tc>
          <w:tcPr>
            <w:tcW w:w="8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Приказ Минприроды РФ от 24.08.2010 N 330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"Об утверждении типовых правил использования водохранилищ"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br/>
              <w:t>(Зарегистрировано в Минюсте РФ 17.09.2010 N 18461)</w:t>
            </w:r>
          </w:p>
        </w:tc>
      </w:tr>
      <w:tr w:rsidR="00DE6635" w:rsidTr="00DE6635">
        <w:trPr>
          <w:tblCellSpacing w:w="0" w:type="dxa"/>
        </w:trPr>
        <w:tc>
          <w:tcPr>
            <w:tcW w:w="8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Источник публикации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"Российская газета", N 219, 29.09.2010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Примечание к документу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Начало действия документа - 10.10.2010.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Название документа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Приказ Минприроды РФ от 24.08.2010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"Об утверждении типовых правил использования водохранилищ"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(Зарегистрировано в Минюсте РФ 17.09.2010 N 18461)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МИНИСТЕРСТВО ПРИРОДНЫХ РЕСУРСОВ И ЭКОЛОГИИ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РОССИЙСКОЙ ФЕДЕРАЦИИ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ПРИКАЗ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24 августа 2010 г.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 УТВЕРЖДЕНИИ ТИПОВЫХ ПРАВИЛ ИСПОЛЬЗОВАНИЯ ВОДОХРАНИЛИЩ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418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418"/>
      </w:tblGrid>
      <w:tr w:rsidR="00DE6635" w:rsidTr="00DE6635">
        <w:trPr>
          <w:tblCellSpacing w:w="0" w:type="dxa"/>
        </w:trPr>
        <w:tc>
          <w:tcPr>
            <w:tcW w:w="81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КонсультантПлюс: примечание.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В соответствии с Постановлением Правительства РФ от 11.11.2015 N 1219 утверждено Положение о Министерстве природных ресурсов и экологии Российской Федерации.</w:t>
            </w:r>
          </w:p>
        </w:tc>
      </w:tr>
    </w:tbl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пунктом 2 Постановления Правительства Российской Федерации от 22 апреля 2009 г. N 349 "Об утверждении Положения о разработке, согласовании и утверждении правил использования водохранилищ, в том числе типовых правил использования водохранилищ" (Собрание законодательства Российской Федерации, 2009, N 18 (ч. II), ст. 2247), подпунктом "а" пункта 1 Постановления Правительства Российской Федерации от 13 декабря 2006 г. N 757 "О полномочиях Министерства природных ресурсов и экологии Российской Федерации в области водных отношений" (Собрание законодательства Российской Федерации, 2006, N 51, ст. 5461; 2009, N 10, ст. 1237) приказываю: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Утвердить прилагаемые типовые </w:t>
      </w:r>
      <w:hyperlink r:id="rId5" w:anchor="Par28" w:tooltip="ТИПОВЫЕ ПРАВИЛА ИСПОЛЬЗОВАНИЯ ВОДОХРАНИЛИЩ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правила</w:t>
        </w:r>
      </w:hyperlink>
      <w:r>
        <w:rPr>
          <w:rFonts w:ascii="Tahoma" w:hAnsi="Tahoma" w:cs="Tahoma"/>
          <w:color w:val="000000"/>
          <w:sz w:val="13"/>
          <w:szCs w:val="13"/>
        </w:rPr>
        <w:t> использования водохранилищ.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Врио Министра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С.Р.ЛЕВИ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Утверждены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Приказом Минприроды России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24.08.2010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ТИПОВЫЕ ПРАВИЛА ИСПОЛЬЗОВАНИЯ ВОДОХРАНИЛИЩ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I. Общие положения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Настоящие типовые правила использования водохранилищ (далее - типовые правила) разработаны в соответствии с пунктом 2 Постановления Правительства Российской Федерации от 22 апреля 2009 г. N 349 "Об утверждении Положения в разработке, согласовании и утверждении правил использования водохранилищ, в том числе типовых правил использования водохранилищ"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Собрание законодательства Российской Федерации, 2009, N 18 (ч. II), ст. 2247.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В соответствии с настоящими типовыми правилами осуществляется использование водохранилищ, не включенных в перечень водохранилищ (в том числе водохранилищ с емкостью более десяти миллионов кубических метров), в отношении которых разработка правил использования водохранилищ осуществляется для каждого водохранилища (нескольких водохранилищ, каскада водохранилищ или водохозяйственной системы в случае, если режимы их использования исключают раздельное функционирование), утвержденный распоряжением Правительства Российской Федерации от 14 февраля 2009 г. N 197-р &lt;*&gt; (далее - водохранилища).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Собрание законодательства Российской Федерации, 2009, N 8, ст. 1032.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Типовые правила предназначены для использования: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уполномоченными органами исполнительной власти субъектов Российской Федерации при осуществлении ими отдельных полномочий Российской Федерации в области водных отношений, реализация которых передана органам государственной власти субъектов Российской Федерации;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собственниками гидротехнических сооружений, образующих водохранилища, и (или) эксплуатирующими такие гидротехнические сооружения организациями;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водопользователями при использовании водных объектов в соответствии с заключенными договорами водопользования и решениями о предоставлении водохранилищ в пользование.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Органы государственной власти субъектов Российской Федерации реализуют требования настоящих типовых правил: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процессе предоставления водохранилищ или их частей, находящихся в федеральной собственности и расположенных на территориях субъектов Российской Федерации, в пользование на основании договоров водопользования, решений о предоставлении водохранилищ в пользование;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осуществлении мер по охране водных ресурсов водохранилищ, включая установление водоохранных зон и прибрежных защитных полос, поддержание надлежащего санитарного состояния водохранилищ, находящихся в федеральной собственности и расположенных на территориях субъектов Российской Федерации, за исключением водохранилищ,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2 и более субъектов Российской Федерации, в соответствии с перечнем таких водохранилищ, установленным Правительством Российской Федерации &lt;*&gt;;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&lt;*&gt; Распоряжение Правительства Российской Федерации от 31 декабря 2008 г. N 2054-р (Собрание законодательства Российской Федерации, 2009, N 2, ст. 335).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осуществлении мер по предотвращению негативного воздействия вод и ликвидации его последствий в отношении водохранилищ, находящихся в федеральной собственности и полностью расположенных на территориях субъектов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Собственники гидротехнических сооружений, образующих водохранилища, и (или) эксплуатирующие такие гидротехнические сооружения организации выполняют требования настоящих типовых правил в процессе эксплуатации таких гидротехнических сооружений (далее - ГТС) в соответствии с требованиями законодательства о безопасности гидротехнических сооружений.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II. Правила использования водных ресурсов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Водохранилища могут использоваться для одной или нескольких целей, предусмотренных Водным кодексом Российской Федерации от 3 июня 2006 г. N 74-ФЗ &lt;*&gt; (далее - Водный кодекс Российской Федерации).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Собрание законодательства Российской Федерации, 2006, N 23, ст. 2381; N 50, ст. 5279; 2007, N 26, ст. 3075; 2008, N 29 (ч. I), ст. 3418; N 30 (ч. II), ст. 3616; 2009, N 52 (ч. I), ст. 6441.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водных ресурсов водохранилищ для целей питьевого и хозяйственно-бытового водоснабжения приоритетно перед иными целями их использования.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Использование водохранилищ водопользователями, образованных для целей питьевого и хозяйственно-бытового водоснабжения, в качестве источников питьевого и хозяйственно-бытового водоснабжения осуществляется на основании договоров, заключенных между уполномоченными органами исполнительной власти субъектов Российской Федерации и водопользователями, и санитарно-эпидемиологических заключений, определяющих их соответствие санитарным правилам и условиям безопасного для здоровья населения использования в соответствии с законодательством о санитарно-эпидемиологическом благополучии населения.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Сброс сточных вод и (или) дренажных вод в границах зон санитарной охраны источников питьевого и хозяйственно-бытового водоснабжения запрещается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Пункт 1 части 3 статьи 44 Водного кодекса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Сброс сточных и (или) дренажных вод в границах второго и третьего поясов зон санитарной охраны источников питьевого и хозяйственно-бытового водоснабжения хозяйственными и иными объектами, которые введены в эксплуатацию или разрешение на строительство которых выдано до введения в действие Водного кодекса Российской Федерации, допускается с соблюдением санитарных правил и норм в соответствии с Федеральным законом от 30 марта 1999 года N 52-ФЗ "О санитарно-эпидемиологическом благополучии населения"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Статья 6.4 Федерального закона от 3 июня 2006 года N 73-ФЗ "О введении в действие Водного кодекса Российской Федерации" (Собрание законодательства Российской Федерации, 2006, N 23, ст. 2380; 2008, N 29 (ч. I), ст. 3418).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Водохранилища, образованные для целей технического водоснабжения промышленных и сельскохозяйственных организаций, водообеспечения объектов теплоэнергетики и производства электрической энергии, орошения земель сельскохозяйственного назначения, используются на основании договоров, заключенных между уполномоченными органами исполнительной власти субъектов Российской Федерации и водопользователями с учетом интересов иных водопользователей с соблюдением требований рационального использования и охраны водных объектов.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водохранилищ для обеспечения технологических нужд теплоэнергетики и атомной энергетики осуществляется с соблюдением температурных режимов водных объектов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Часть 1 статьи 62 Водного кодекса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водохранилищ для целей производства электрической энергии гидроэнергетическими объектами осуществляется с учетом интересов других водопользователей, соблюдения требований к использованию и охране водных объектов, требований к сохранению водных биологических ресурсов и других объектов животного и растительного мира, требований о предотвращении негативного воздействия вод и ликвидации его последствий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Часть 2 статьи 62 Водного кодекса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Использование водохранилищ, образованных в рыбохозяйственных целях и являющихся водными объектами рыбохозяйственного значения, для товарного рыбоводства, организации спортивного и любительского рыболовства, воспроизводства водных биологических ресурсов, осуществляется в соответствии с водным законодательством, законодательством о рыболовстве и охране водных биологических ресурсов, законодательством о животном мире.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Сброс в водохранилища, являющиеся водными объектами рыбохозяйственного значения, вредных веществ, предельно допустимые концентрации которых в водах водных объектов рыбохозяйственного значения не установлены, запрещается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Часть 2 статьи 47 Федерального закона от 20 декабря 2004 года N 166-ФЗ "О рыболовстве и сохранении водных биологических ресурсов" (Собрание законодательства Российской Федерации, 2004, N 52 (часть I), ст. 5270; 2006, N 1, ст. 10; N 23, ст. 2380; N 52 (ч. I), ст. 5498; 2007, N 1 (ч. I), ст. 23; N 17, ст. 1933; N 50, ст. 6246; 2008, N 49, ст. 5748).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границах рыбоохранных зон и рыбохозяйственных заповедных зон, установленных в соответствии с законодательством, сброс сточных вод и (или) дренажных вод запрещается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Пункт 3 части 3 статьи 44 Водного кодекса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Использование водохранилищ для рекреационных целей (отдыха, туризма, спорта) осуществляется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с учетом правил использования водных объектов, устанавливаемых органами местного самоуправления в соответствии с Водным кодексом Российской Федерации.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Использование водохранилищ рекреационного назначения в иных целях, предусмотренных Водным кодексом Российской Федерации, допускается с соблюдением санитарных правил и норм в соответствии с законодательством о санитарно-эпидемиологическом благополучии населения.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Использование водных ресурсов водохранилищ, образованных для обеспечения пожарной безопасности, в иных целях, предусмотренных Водным кодексом Российской Федерации, не допускается.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Забор (изъятие) водных ресурсов для тушения пожаров допускается из любых водохранилищ без какого-либо разрешения, бесплатно и в необходимом для ликвидации пожаров количестве.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Водный режим водохранилищ, являющихся водными объектами рыбохозяйственного значения (ограничение объема безвозвратного изъятия поверхностных вод, обеспечение оптимального уровня воды и сбросов вод в рыбохозяйственных целях), устанавливается с учетом требований по обеспечению сохранения водных биоресурсов.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Водопользователи при использовании водохранилищ обязаны: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не допускать нарушение прав других водопользователей, а также причинение вреда окружающей среде;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содержать в исправном состоянии эксплуатируемые ими очистные сооружения и расположенные в акватории водохранилища гидротехнические и иные сооружения;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информировать уполномоченные исполнительные органы государственной власти субъектов Российской Федерации в области водных отношений об авариях и иных чрезвычайных ситуациях на водохранилищах;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своевременно осуществлять мероприятия по предупреждению и ликвидации чрезвычайных ситуаций на водохранилищах;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вести в установленном порядке учет объема забора (изъятия) водных ресурсов из водохранилищ и объема сброса сточных вод и (или) дренажных вод, их качества, регулярные наблюдения за водохранилищами и их водоохранными зонами, а также бесплатно и в установленные сроки представлять результаты учета и регулярных наблюдений в соответствии с требованиями водного законодательства.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14. Собственники и эксплуатирующие ГТС организации оповещают органы исполнительной власти, органы местного самоуправления и водопользователей об изменениях водного режима водохранилища, в том числе при возникновении аварий на гидротехнических сооружениях и иных чрезвычайных ситуациях, в порядке, определенном законодательством о защите населения от чрезвычайных ситуаций природного и техногенного характера.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III. Правила технической эксплуатации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благоустройства водохранилища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Мероприятия по технической эксплуатации и благоустройству водохранилища осуществляются постоянно, в течение всего года.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эксплуатации водохранилищ в зимний период времени собственники ГТС, образующих водохранилища, и (или) эксплуатирующие ГТС организации осуществляют мероприятия по предотвращению повреждений гидротехнических сооружений и берегов водохранилищ в результате ледовых воздействий. В период установления ледяного покрова на акватории водохранилища, в целях быстрейшего образования сплошного ледяного покрова, предотвращения образования навалов льда перед гидротехническими сооружениями и на откосах водохранилищ, а также возникновением зажоров в нижнем бьефе, сброс воды из водохранилища уменьшается. При образовании ледяного покрова значительной толщины уровень воды в водохранилище необходимо держать постоянным, сбрасывая всю поступающую воду в нижний бьеф.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Минимально возможный уровень воды в водохранилище для зимних условий устанавливается с учетом обеспечения зимовки водных биологических ресурсов, обитающих в водохранилище. В случае, если предшествующий летний период эксплуатации водохранилища сопровождался интенсивным развитием водной растительности, необходимо: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ограничивать зимнюю сработку водохранилища;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проводить мероприятия, направленные на увеличение концентрации растворенного кислорода в воде.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Ежегодно, за один месяц до прогнозируемого срока наступления весеннего половодья собственники ГТС, образующих водохранилища, и (или) эксплуатирующие ГТС организации осуществляют следующие мероприятия: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проверяют состояние гидротехнических сооружений напорного фронта и береговой зоны водохранилища;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проводят необходимый ремонт сооружений, конструкций и механизмов, обеспечивающих пропуск половодья;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проверяют работу контрольно-измерительной аппаратуры (при наличии такой аппаратуры);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апробируют работу затворов, подъемных механизмов и устройств автоматического управления;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проверяют надежность электропитания подъемных механизмов затворов.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В случае выявления на гидротехнических сооружениях неисправностей, которые к началу периода половодья (летних паводков) устранить не представляется возможным, при этом они могут привести к возникновению чрезвычайной ситуации, принимаются меры по незаполнению водоема в период половодья или паводков.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При выпадении сильного дождя ливневого характера в период максимальных уровней воды в водохранилище водосбросные и водозаборные сооружения открываются для пропуска поступающей воды с учетом пропускной способности отводящего тракта.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С целью предупреждения зарастания акватории водохранилища и цветения воды уполномоченными органами исполнительной власти субъектов Российской Федерации реализуются следующие мероприятия: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высадка тростника;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заселение водохранилища гидрофитами с обязательной уборкой (осенью) образующейся растительной массы;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локальное изъятие иловых отложений;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механическое изъятие избыточной биомассы водорослей из водохранилищ в местах их массовых скоплений;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санитарная обработка после сработки водохранилища до отметки уровня мертвого объема.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В период сработки водохранилища перед началом половодья, а также в процессе пропуска половодья и паводков, при наличии благоприятного прогноза по водности года, собственники ГТС, образующих водохранилища, и (или) эксплуатирующие ГТС организации осуществляют мероприятия по очистке дна водохранилища от наносов (промыв водохранилища от наносов). Данные мероприятия проводятся при возможности создания в верхнем бьефе скорости течения, обеспечивающей размыв и транспортировку отложений наносов (не ниже 0,8 - 1,0 м/с).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21. При проведении промыва водохранилища от наносов: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максимально сокращаются перерывы в подаче воды по согласованию с иными водопользователями;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скорости сработки и наполнения водохранилища обеспечиваются с учетом требований безопасности гидротехнических сооружений (обеспечения устойчивости откосов гидротехнических сооружений, а также берегов водохранилища);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работы гидротехнического сооружения в каскаде попуски в нижний бьеф осуществлять при условии обеспечения безопасности нижерасположенных гидротехнических сооружений;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заблаговременно согласовываются с водопотребителями, органами местного самоуправления, органами исполнительной власти соответствующего субъекта Российской Федерации, территориальными органами Федеральной службы по надзору в сфере защиты прав потребителей и благополучия человека, Федеральной службы по надзору в сфере природопользования, Федерального агентства по рыболовству, Федерального агентства морского и речного транспорта и другими заинтересованными организациями время и продолжительность промыва водохранилища. Непосредственно перед началом сброса воды из водохранилища указанные лица, органы и организации оповещаются о предстоящем промыве.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22. В случае значительного заиления водохранилища удаление наносов осуществляется механическим способом (земснарядами, землечерпалками).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23. Защита берегов водохранилища от размыва и разрушений при сезонных колебаниях уровня воды и волновых воздействиях, а также предотвращений эрозии почв и развития овражной системы на территории, прилегающей к водохранилищу, осуществляется уполномоченными органами исполнительной власти субъектов Российской Федерации следующими методами: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уполаживание откосов, засев откосов специальными травами или одерновка поверхности естественным дерном;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склонов вяжущими материалами с пропиткой грунта битумной эмульсией с применением цемента, битумов, латексов, различных битумных эмульсий;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покрытие берега хворостяной выстилкой или плетнями, фашинами, деревянными креплениями;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отсыпка каменной наброски без подготовки ее основания и возведения дополнительных креплений на стыке ее с прибрежной отмелью;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отсыпка песчано-гравийной смеси с уклоном от 1,5 до 2° в сочетании с поперечными бунами из негабаритного камня;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намыв пологих песчаных пляжей;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планировка откосов высокого абразивного берега и укладка бетонных плит без подготовки основания;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укрепление откосов габионной кладкой;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облицовка разрушаемого места бетоном или железобетоном;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устройство специальных подпорных стенок;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систематический надзор, уход и ликвидация рытвин и промоин, образовавшихся после ливней и снеготаяния;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содержания и охраны существующих лесных насаждений и кустарников на склонах и прилегающих к водохранилищу территориях;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посадки специальных пород деревьев и кустарников;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засев разрушаемой территории укрепляющими травами;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систематический надзор, уход и ликвидация рытвин и промоин, образовавшихся после ливней и снеготаяния;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устройство на склонах специальных водоперехватывающих нагорных валов и каналов;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устройство в оврагах специальных сооружении (запруд, ступенчатых перепадов, быстротоков и т.д.).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24. Границы водоохраной зоны и прибрежной защитной полосы водохранилища устанавливаются посредством специальных информационных знаков в порядке, установленном Постановлением Правительства Российской Федерации от 10 января 2009 г. N 17 "Об утверждении Правил установления на местности границ водоохранных зон и границ прибрежных защитных полос" &lt;*&gt;.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--------------------------------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&lt;*&gt; Собрание законодательства Российской Федерации, 2009, N 3, ст. 415.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25. Защита дна и берегов в нижнем бьефе от размывов обеспечивается собственниками гидротехнических сооружений или эксплуатирующими ГТС организациями подъемом затворов водосбросных отверстий с интервалом, не допускающим образования в нижнем бьефе высоких волн.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26. Собственник гидротехнического сооружения или эксплуатирующая организация обеспечивает наличие документов, содержащих сведения о водохранилище, гидроузле и мерах по обеспечению безопасности гидротехнического сооружения, а также осуществляет ведение и хранение документации, в которую заносится информация о результатах наблюдений за режимом работы и состоянием водохранилища и гидротехнических сооружений, расположенных на водохранилище, и о работах, проводимых при эксплуатации водохранилища. Примерный перечень указанной документации приведен в </w:t>
      </w:r>
      <w:hyperlink r:id="rId6" w:anchor="Par169" w:tooltip="ПРИМЕРНЫЙ ПЕРЕЧЕНЬ ДОКУМЕНТАЦИИ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Приложении 1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 Образцы документации, содержащей данные об основных параметрах водохранилища, характеристике водотока, приведены в </w:t>
      </w:r>
      <w:hyperlink r:id="rId7" w:anchor="Par205" w:tooltip="ОБРАЗЦЫ ДОКУМЕНТАЦИИ,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Приложении 2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Образцы документации, в которую заносится информация о результатах наблюдений за режимом работы и состоянием водохранилища и гидротехнических сооружений, расположенных на водохранилище, а также о работах, проводимых при эксплуатации водохранилища, приведены в </w:t>
      </w:r>
      <w:hyperlink r:id="rId8" w:anchor="Par276" w:tooltip="ОБРАЗЦЫ ДОКУМЕНТАЦИИ," w:history="1">
        <w:r>
          <w:rPr>
            <w:rStyle w:val="a4"/>
            <w:rFonts w:ascii="Tahoma" w:hAnsi="Tahoma" w:cs="Tahoma"/>
            <w:color w:val="33A6E3"/>
            <w:sz w:val="13"/>
            <w:szCs w:val="13"/>
          </w:rPr>
          <w:t>Приложении 3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27.1. В Журнале наблюдений уровней воды водохранилища фиксируются результаты наблюдений за уровнями воды в водохранилище. Положение уровня воды измеряется ежедневно по состоянию на 8 часов утра с точностью до 0,5 см. К журналу прикладываются графики колебаний уровней воды в водохранилище, построенные на основе данных наблюдений.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27.2. В Журнал наблюдений за состоянием гидротехнических сооружений водохранилища заносятся данные об обнаруженных при проведении осмотров дефектов и нарушений, а также сведения о принятых мерах по устранению указанных нарушений.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1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типовым правилам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использования водохранилищ,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утвержденным Приказом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Минприроды России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24.08.2010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ПРИМЕРНЫЙ ПЕРЕЧЕНЬ ДОКУМЕНТАЦИИ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службу эксплуатации должна передаваться на хранение и использование следующая документация для гидротехнических сооружений, построенных по рабочим проектам: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полный комплект проекта водохранилища и его сооружений, а также всех рабочих чертежей, выданных в период строительства;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исполнительные чертежи по всем сооружениям, а также акты на скрытые работы и промежуточную приемку отдельных сооружений;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акты приемки пусковых испытаний отдельных сооружений и видов оборудования;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акт государственной комиссии о приемке водохранилища в постоянную эксплуатацию;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ситуационный план с нанесенными границами территории гидротехнического сооружения, охранной зоны в масштабе 1:25000, генеральный план гидроузла в масштабе 1:5000, планы и разрезы по сооружениям напорного фронта, ограждающим и защитным дамбам, план водохранилища, характерные продольные и поперечные разрезы гидротехнических сооружений и их оснований в масштабе 1:25000;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кривые зависимости его объемов и площадей, сбросных расходов и уровней воды в верхнем бьефе;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основные параметры водохранилища и характеристики водотока;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инструкция по эксплуатации водохранилища в целом и по каждому сооружению в отдельности;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9) паспорта всех сооружений, оборудований;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10) план территории гидротехнического сооружения с прилегающими территориями, попадающими в зону затопления в случае прорыва напорного фронта, - в масштабе и детализации, допустимого для открытого пользования;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11) производственные и должностные инструкции работников эксплуатирующей организации;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12) сведения об обучении работников эксплуатирующей организации безопасным методам и приемам выполнения работ и оказанию первой помощи пострадавшим на производстве, о проведении инструктажа по охране труда, о стажировке на рабочем месте, о проверке знаний требований охраны труда.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Все вышеперечисленные документы должны содержаться в полном порядке, иметь описи и храниться в специальных шкафах.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Службой эксплуатации должна вестись следующая обязательная документация: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требования охраны труда и безопасности производства;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учета дежурств;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распоряжений;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инструктажа по технике безопасности;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учета ремонтных работ по поддержанию или реконструкции сооружений;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наблюдений за состоянием гидротехнических сооружений;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наблюдений за уровнями воды.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2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типовым правилам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использования водохранилищ,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утвержденным Приказом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Минприроды России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24.08.2010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ОБРАЗЦЫ ДОКУМЕНТАЦИИ,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СОДЕРЖАЩЕЙ ДАННЫЕ ОБ ОСНОВНЫХ ПАРАМЕТРАХ ВОДОХРАНИЛИЩА,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ХАРАКТЕРИСТИКЕ ВОДОТОКА, А ТАКЖЕ ОБ ОБЪЕМЕ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ВОДОПОТРЕБЛЕНИЯ ВОДОПОЛЬЗОВАТЕЛЯМИ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Основные параметры водохранилища и характеристики водотока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 _______________________________________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 (наименование водохранилища)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┌──┬────────────────────────────────────────────────────────────┬──────────┐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│N │                  Наименование параметра                    │ Значение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 │Наименование водотока, на котором расположено водохранилище,│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│и речного бассейна, на территории которого расположен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│водоток          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│2 │Местоположение створа плотины (расстояние от устья или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│истока водотока, географические координаты)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│3 │Площадь водосбора в створе плотины, км2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│4 │Среднемноголетний сток, млн. м3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│5 │Объем годового стока, млн. м3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│75% обеспеченности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│50% обеспеченности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│6 │Объем весеннего половодья, млн. м3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│1% обеспеченности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│50% обеспеченности                                          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│7 │Нормальный уровень верхнего бьефа (НПУ), м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│8 │Форсированный уровень верхнего бьефа (ФПУ), м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│9 │Отметка уровня мертвого объема, м абс.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│10│Площадь акватории водохранилища при НПУ, км2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│11│Объем полный, млн. м3                                       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│12│Объем полезный, млн. м3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│13│Длина водохранилища, км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КонсультантПлюс: примечание.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Нумерация пунктов в таблице дана в соответствии с  официальным  текстом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документа.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│13│Ширина, км       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│максимальная     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│средняя                                                     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│14│Глубина, м       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│максимальная (при НПУ)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  │средняя                  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├──┼────────────────────────────────────────────────────────────┼──────────┤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│15│Длина береговой линии, км                                   │          │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└──┴────────────────────────────────────────────────────────────┴──────────┘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3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типовым правилам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использования водохранилищ,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утвержденным Приказом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Минприроды России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24.08.2010 N 330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ОБРАЗЦЫ ДОКУМЕНТАЦИИ,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КОТОРУЮ ЗАНОСИТСЯ ИНФОРМАЦИЯ О РЕЗУЛЬТАТАХ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НАБЛЮДЕНИЙ ЗА РЕЖИМОМ РАБОТЫ И СОСТОЯНИЕМ ВОДОХРАНИЛИЩА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 ГИДРОТЕХНИЧЕСКИХ СООРУЖЕНИЙ, РАСПОЛОЖЕННЫХ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ВОДОХРАНИЛИЩЕ, А ТАКЖЕ О РАБОТАХ,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ПРОВОДИМЫХ ПРИ ЭКСПЛУАТАЦИИ ВОДОХРАНИЛИЩА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наблюдений уровней воды водохранилища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76"/>
        <w:gridCol w:w="936"/>
        <w:gridCol w:w="936"/>
        <w:gridCol w:w="840"/>
        <w:gridCol w:w="936"/>
        <w:gridCol w:w="936"/>
        <w:gridCol w:w="1212"/>
      </w:tblGrid>
      <w:tr w:rsidR="00DE6635" w:rsidTr="00DE6635">
        <w:trPr>
          <w:tblCellSpacing w:w="0" w:type="dxa"/>
        </w:trPr>
        <w:tc>
          <w:tcPr>
            <w:tcW w:w="1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 Дата и время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наблюдения   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 поста</w:t>
            </w:r>
          </w:p>
        </w:tc>
        <w:tc>
          <w:tcPr>
            <w:tcW w:w="9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N рейки</w:t>
            </w:r>
          </w:p>
        </w:tc>
        <w:tc>
          <w:tcPr>
            <w:tcW w:w="271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Отсчеты по рейке    </w:t>
            </w:r>
          </w:p>
        </w:tc>
        <w:tc>
          <w:tcPr>
            <w:tcW w:w="12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 Подпись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наблюдателя</w:t>
            </w:r>
          </w:p>
        </w:tc>
      </w:tr>
      <w:tr w:rsidR="00DE6635" w:rsidTr="00DE6635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6635" w:rsidRDefault="00DE663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6635" w:rsidRDefault="00DE663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6635" w:rsidRDefault="00DE663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минимум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максимум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средний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E6635" w:rsidRDefault="00DE6635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DE6635" w:rsidTr="00DE6635">
        <w:trPr>
          <w:tblCellSpacing w:w="0" w:type="dxa"/>
        </w:trPr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    1      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2  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3  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4 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5  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6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7    </w:t>
            </w:r>
          </w:p>
        </w:tc>
      </w:tr>
      <w:tr w:rsidR="00DE6635" w:rsidTr="00DE6635">
        <w:trPr>
          <w:tblCellSpacing w:w="0" w:type="dxa"/>
        </w:trPr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DE6635" w:rsidTr="00DE6635">
        <w:trPr>
          <w:tblCellSpacing w:w="0" w:type="dxa"/>
        </w:trPr>
        <w:tc>
          <w:tcPr>
            <w:tcW w:w="17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Журнал наблюдений за состоянием гидротехнических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сооружений водохранилища</w:t>
      </w:r>
    </w:p>
    <w:p w:rsidR="00DE6635" w:rsidRDefault="00DE6635" w:rsidP="00DE663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064"/>
        <w:gridCol w:w="2532"/>
        <w:gridCol w:w="2148"/>
      </w:tblGrid>
      <w:tr w:rsidR="00DE6635" w:rsidTr="00DE6635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Дата</w:t>
            </w:r>
          </w:p>
        </w:tc>
        <w:tc>
          <w:tcPr>
            <w:tcW w:w="20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Местоположение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обнаруженных 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дефектов и нарушений</w:t>
            </w:r>
          </w:p>
        </w:tc>
        <w:tc>
          <w:tcPr>
            <w:tcW w:w="2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 Описание, эскиз,  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характеристика, причина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обнаруженных нарушений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Принятые меры, 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 дата и подпись   </w:t>
            </w:r>
          </w:p>
          <w:p w:rsidR="00DE6635" w:rsidRDefault="00DE6635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ответственного лица</w:t>
            </w:r>
          </w:p>
        </w:tc>
      </w:tr>
    </w:tbl>
    <w:p w:rsidR="00560C54" w:rsidRPr="00DE6635" w:rsidRDefault="00560C54" w:rsidP="00DE6635"/>
    <w:sectPr w:rsidR="00560C54" w:rsidRPr="00DE663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E762E"/>
    <w:rsid w:val="000F3510"/>
    <w:rsid w:val="004F67FD"/>
    <w:rsid w:val="00560C54"/>
    <w:rsid w:val="0062666A"/>
    <w:rsid w:val="009D6E14"/>
    <w:rsid w:val="00DE6635"/>
    <w:rsid w:val="00E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38452&amp;num_str=1&amp;id_mat=3018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38452&amp;num_str=1&amp;id_mat=3018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38452&amp;num_str=1&amp;id_mat=301813" TargetMode="External"/><Relationship Id="rId5" Type="http://schemas.openxmlformats.org/officeDocument/2006/relationships/hyperlink" Target="http://pristen.rkursk.ru/index.php?mun_obr=330&amp;sub_menus_id=38452&amp;num_str=1&amp;id_mat=30181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4489</Words>
  <Characters>25593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2023-11-13T09:42:00Z</dcterms:created>
  <dcterms:modified xsi:type="dcterms:W3CDTF">2023-11-13T09:44:00Z</dcterms:modified>
</cp:coreProperties>
</file>