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Управление финансов и экономического развития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Администрации Пристенского района Курской области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ПРИКАЗ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29 декабря 2018 г.      пос. Пристень                                                   № 49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Порядке составления и ведения кассового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плана исполнения бюджета Пристенского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муниципального района Курской области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статьей 217.1 Бюджетного кодекса Российской Федерации ПРИКАЗЫВАЮ: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Утвердить прилагаемый Порядок составления и ведения кассового плана исполнения бюджета Пристенского муниципального района Курской области.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2. Контроль за исполнением настоящего приказа возложить на начальника отдела экономики и планирования бюджета Управления финансов и экономического развития Администрации Пристенского района Курской области Андрееву Е.М.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Приказ вступает в силу со дня подписания и применяется к правоотношениям, возникающим при составлении и ведении кассового плана исполнения бюджета муниципального района на очередной финансовый год начиная с бюджета на 2019 год.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Начальник Управления финансов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 экономического развития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Администрации Пристенского района                                                                 Л.И.Балык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приказом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Управления финансов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 экономического развития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29.12.2018 г. N 49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ПОРЯДОК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СОСТАВЛЕНИЯ И ВЕДЕНИЯ КАССОВОГО ПЛАНА ИСПОЛНЕНИЯ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I. Общие положения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Настоящий Порядок разработан 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статьей 217.1</w:t>
        </w:r>
      </w:hyperlink>
      <w:r>
        <w:rPr>
          <w:rFonts w:ascii="Tahoma" w:hAnsi="Tahoma" w:cs="Tahoma"/>
          <w:color w:val="000000"/>
          <w:sz w:val="13"/>
          <w:szCs w:val="13"/>
        </w:rPr>
        <w:t> Бюджетного кодекса Российской Федерации и определяет правила составления и ведения кассового плана исполнения  бюджета  муниципального района в текущем финансовом году (далее - кассовый план).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Под кассовым планом понимается прогноз кассовых поступлений в бюджет муниципального района и кассовых выплат из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Составление и ведение кассового плана осуществляется Управлениемфинансов  и экономического развития Администрации Пристенского района Курской области (далее Управление)с учетом Сведений, представленных главными распорядителями средств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Ведение кассового плана осуществляется посредством внесения изменений в показатели кассового плана.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Кассовый план составляется на текущий финансовый год с поквартальной детализацией.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Ежемесячные кассовые выплаты из бюджета муниципального района осуществляются в пределах, кассового плана на текущий месяц, с учетом остатка кассового плана за предыдущий квартал.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Кассовый план составляется и ведется в информационной системев форме электронных документов.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Кассовый план при необходимости может быть распечатан из информационной системы согласно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приложениям N 2</w:t>
        </w:r>
      </w:hyperlink>
      <w:r>
        <w:rPr>
          <w:rFonts w:ascii="Tahoma" w:hAnsi="Tahoma" w:cs="Tahoma"/>
          <w:color w:val="000000"/>
          <w:sz w:val="13"/>
          <w:szCs w:val="13"/>
        </w:rPr>
        <w:t> -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N </w:t>
        </w:r>
      </w:hyperlink>
      <w:r>
        <w:rPr>
          <w:rFonts w:ascii="Tahoma" w:hAnsi="Tahoma" w:cs="Tahoma"/>
          <w:color w:val="000000"/>
          <w:sz w:val="13"/>
          <w:szCs w:val="13"/>
        </w:rPr>
        <w:t>4.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Обмен Сведениями между Управлением и главными распорядителями средств бюджета муниципального района, главными администраторами доходов бюджета муниципального района , главными администраторами источников финансирования дефицита бюджета муниципального района осуществляется на бумажном носителе.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Порядок составления и ведения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кассового плана по доходам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В целях составления кассового плана  по доходам бюджета муниципального района  Управление  формирует поквартальное распределение  поступлений соответствующих доходов в бюджет муниципального района на очередной финансовый год по форме согласно приложению N 2 к настоящему Порядку не позднее 30-го декабря текущего финансового года.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Управление в случае принятия решения Представительного Собрания Пристенского района Курской области о внесении изменений и дополнений в решение о бюджете муниципального района  на текущий финансовый год и на плановый период в недельный срок с даты вступления его в силу при необходимости формирует изменение показателей кассового плана по доходам.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Порядок составления и ведения кассового плана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расходам 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Показатели для кассового плана по расходам бюджета муниципального района формируются на основании лимитов бюджетных обязательств, утвержденных на очередной финансовый год, и Сведений, предоставленных главными распорядителями средств бюджета муниципального района  (Приложение №1) (далее – Сведения ГРБС).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ГРБС представляются в Управление в течении двух рабочих дней после утверждения главному распорядителю средств бюджета муниципального района лимитов бюджетных обязательств на очередной финансовый год.  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ГРБС по оплате муниципальных контрактов, иных договоров формируются с учетом определенных при планировании закупок товаров, работ, услуг для обеспечения муниципальных нужд, сроков и объемов оплаты денежных обязательств по заключаемым муниципальным контрактам, иным договорам.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ГРБС формируются с учетом недопущения кредиторской задолженности.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 осуществляет контроль за не превышением Сведений ГРБС лимитов бюджетных обязательств.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 осуществляет контроль Сведений ГРБС  к прогнозу поступлений доходов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В случае принятия правового акта об использовании резервных средств формируются Сведения ГРБС.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ГРБС по виду расходов 870 в части средств резервного фонда Администрации Курской областиформируются Управлением. К Сведениям ГРБС не прикрепляется письменное обязательство о недопущении образования кредиторской задолженности.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В целях изменения показателей кассового плана по расходам бюджета муниципального района в пределах одного квартала в Управление направляются Сведения ГРБС об изменении показателей кассового плана по расходам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 в течении пяти рабочих дней подписывает (отклоняет) Сведения ГРБС.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В целях изменения показателей кассового плана по расходам бюджета муниципального района в пределах утвержденных лимитов бюджетных обязательств в Управление направляются Сведения ГРБС об изменении показателей кассового плана по расходам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Сведениям ГРБС прикрепляется обращение главного распорядителя средств бюджета муниципального района с указанием оснований, обоснованных причин внесения изменений в кассовый план по расходам и письменное обязательство о недопущении образования кредиторской задолженности.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рассмотрении сведений ГРБС учитывается фактически произведенный кассовый расход.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 в течении десяти рабочих дней подписывает (отклоняет) Сведения ГРБС.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В случае изменения лимитов бюджетных обязательств, главные распорядители средств бюджета муниципального района в течение двух рабочих дней направляют Сведения ГРБСи прикрепляют письменное обращение с указанием оснований, обоснованных причин внесения изменений в кассовый план по расходам и письменное обязательство о недопущении образования кредиторской задолженности.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 в течении десяти рабочих дней подписывает (отклоняет) Сведения ГРБС.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Сведения ГРБС могут быть отклонены по причине: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 соответствуют лимитам бюджетных обязательств;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 прикреплены требуемые документы;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документ заполнен не верно;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- прикрепленные документы заполнены не верно;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 соответствуют кассовому плану по доходам и или источникам финансирования;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 соответствуют фактически поступившим доходам.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IV. Порядок составления и ведения кассового плана по источникам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финансирования дефицита 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Показатели для кассового плана по источникам финансирования дефицита бюджета муниципального района формируются на основании: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сводной бюджетной росписи бюджета муниципального района по источникам финансирования дефицита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В целях составления кассового плана Управление формирует Сведения в течение трех рабочих дней после утверждения бюджетных ассигнований на очередной финансовый год.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Управлениеосуществляет контроль за не превышением Сведений бюджетных ассигнований.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Управление в течении пяти рабочих дней подписывает (отклоняет) Сведения ГРБС.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В случае внесения изменений в показатели кассового плана по источникам финансирования дефицита бюджета Управление  формирует Сведения об изменении показателей плана по источникам финансирования дефицита бюджета.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С целью внесения изменений в кассовый план Управление формирует Сведения по коду "Изменение остатков средств на счетах по учету средств бюджета" в течение первых десяти рабочих дней текущего финансового года.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Сведения могут быть отклонены по причине: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 соответствуют бюджетным ассигнованиям;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 соответствуют кассовому плану по доходам и кассовому плану по расходам;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документ заполнен неверно и др.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V. Порядок составления и ведения кассового плана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расходам бюджета муниципального района главными распорядителями средств 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21. Главные распорядители средств бюджета муниципального района формируют кассовый план по расходам бюджета муниципального района (изменения в кассовый план по расходам бюджета муниципального района) по подведомственным получателям средств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23. Показатели для кассового плана по расходам бюджета муниципального района формируются на основании лимитов бюджетных обязательств, утвержденных получателям средств бюджета муниципального района.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1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Порядку составления и ведения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кассового плана исполнения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поквартальном  распределении кассовых выплат по расходам на 20___год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главного распорядителя бюджетных средств)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Единица измерения: рублей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60"/>
        <w:gridCol w:w="660"/>
        <w:gridCol w:w="672"/>
        <w:gridCol w:w="672"/>
        <w:gridCol w:w="816"/>
        <w:gridCol w:w="720"/>
        <w:gridCol w:w="648"/>
        <w:gridCol w:w="648"/>
        <w:gridCol w:w="648"/>
        <w:gridCol w:w="660"/>
      </w:tblGrid>
      <w:tr w:rsidR="00775976" w:rsidTr="00775976">
        <w:trPr>
          <w:tblCellSpacing w:w="0" w:type="dxa"/>
        </w:trPr>
        <w:tc>
          <w:tcPr>
            <w:tcW w:w="33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8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КОСГУ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Сумма на год</w:t>
            </w:r>
          </w:p>
        </w:tc>
        <w:tc>
          <w:tcPr>
            <w:tcW w:w="26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том числе</w:t>
            </w:r>
          </w:p>
        </w:tc>
      </w:tr>
      <w:tr w:rsidR="00775976" w:rsidTr="0077597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ГРБ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квартал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 квартал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квартал</w:t>
            </w:r>
          </w:p>
        </w:tc>
      </w:tr>
      <w:tr w:rsidR="00775976" w:rsidTr="0077597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Руководитель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Исполнитель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2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Порядку составления и ведения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кассового плана исполнения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Прогноз поступлений доходов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20___год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Наименование финансового органа ________________________________________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Наименование бюджета__________________________________________________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Единица измерения: рубли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68"/>
        <w:gridCol w:w="1440"/>
        <w:gridCol w:w="996"/>
        <w:gridCol w:w="1008"/>
        <w:gridCol w:w="888"/>
        <w:gridCol w:w="888"/>
        <w:gridCol w:w="888"/>
      </w:tblGrid>
      <w:tr w:rsidR="00775976" w:rsidTr="00775976">
        <w:trPr>
          <w:tblCellSpacing w:w="0" w:type="dxa"/>
        </w:trPr>
        <w:tc>
          <w:tcPr>
            <w:tcW w:w="13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Классификатор доходов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Сумма на год</w:t>
            </w:r>
          </w:p>
        </w:tc>
        <w:tc>
          <w:tcPr>
            <w:tcW w:w="36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том числе:</w:t>
            </w:r>
          </w:p>
        </w:tc>
      </w:tr>
      <w:tr w:rsidR="00775976" w:rsidTr="007759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квартал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квартал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38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ИТОГО ДОХОДОВ: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Руководитель финансового органа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Исполнитель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3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Порядку составления и ведения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кассового плана исполнения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План кассовых расходов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20____год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Наименование бюджета__________________________________________________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Единица измерения: рубли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2"/>
        <w:gridCol w:w="648"/>
        <w:gridCol w:w="564"/>
        <w:gridCol w:w="336"/>
        <w:gridCol w:w="456"/>
        <w:gridCol w:w="552"/>
        <w:gridCol w:w="372"/>
        <w:gridCol w:w="372"/>
        <w:gridCol w:w="720"/>
        <w:gridCol w:w="636"/>
        <w:gridCol w:w="720"/>
        <w:gridCol w:w="720"/>
        <w:gridCol w:w="720"/>
        <w:gridCol w:w="720"/>
      </w:tblGrid>
      <w:tr w:rsidR="00775976" w:rsidTr="00775976">
        <w:trPr>
          <w:tblCellSpacing w:w="0" w:type="dxa"/>
        </w:trPr>
        <w:tc>
          <w:tcPr>
            <w:tcW w:w="10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Рз</w:t>
            </w:r>
          </w:p>
        </w:tc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КОСГУ</w:t>
            </w:r>
          </w:p>
        </w:tc>
        <w:tc>
          <w:tcPr>
            <w:tcW w:w="6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Сумма на год</w:t>
            </w:r>
          </w:p>
        </w:tc>
        <w:tc>
          <w:tcPr>
            <w:tcW w:w="28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том числе</w:t>
            </w:r>
          </w:p>
        </w:tc>
      </w:tr>
      <w:tr w:rsidR="00775976" w:rsidTr="0077597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квартал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 квартал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квартал</w:t>
            </w:r>
          </w:p>
        </w:tc>
      </w:tr>
      <w:tr w:rsidR="00775976" w:rsidTr="00775976">
        <w:trPr>
          <w:tblCellSpacing w:w="0" w:type="dxa"/>
        </w:trPr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0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ИТОГО РАСХОДОВ: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Руководитель финансового органа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Исполнитель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4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Порядку составления и ведения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кассового плана исполнения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Кассовый план по источникам финансирования дефицита бюджета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20____год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Наименование бюджета__________________________________________________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Единица измерения: рубли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68"/>
        <w:gridCol w:w="1008"/>
        <w:gridCol w:w="1008"/>
        <w:gridCol w:w="1020"/>
        <w:gridCol w:w="1020"/>
        <w:gridCol w:w="1020"/>
        <w:gridCol w:w="1032"/>
      </w:tblGrid>
      <w:tr w:rsidR="00775976" w:rsidTr="00775976">
        <w:trPr>
          <w:tblCellSpacing w:w="0" w:type="dxa"/>
        </w:trPr>
        <w:tc>
          <w:tcPr>
            <w:tcW w:w="13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Код по КИВФ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Сумма на год</w:t>
            </w:r>
          </w:p>
        </w:tc>
        <w:tc>
          <w:tcPr>
            <w:tcW w:w="40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том числе</w:t>
            </w:r>
          </w:p>
        </w:tc>
      </w:tr>
      <w:tr w:rsidR="00775976" w:rsidTr="007759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5976" w:rsidRDefault="0077597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квартал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 квартал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квартал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5976" w:rsidTr="00775976">
        <w:trPr>
          <w:tblCellSpacing w:w="0" w:type="dxa"/>
        </w:trPr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ИТОГО ДОХОДОВ: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976" w:rsidRDefault="0077597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Руководитель финансового органа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75976" w:rsidRDefault="00775976" w:rsidP="007759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Исполнитель</w:t>
      </w:r>
    </w:p>
    <w:p w:rsidR="00560C54" w:rsidRPr="00775976" w:rsidRDefault="00560C54" w:rsidP="00775976"/>
    <w:sectPr w:rsidR="00560C54" w:rsidRPr="00775976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3214A5"/>
    <w:rsid w:val="003E296A"/>
    <w:rsid w:val="0050208B"/>
    <w:rsid w:val="00560C54"/>
    <w:rsid w:val="00775976"/>
    <w:rsid w:val="009E1B75"/>
    <w:rsid w:val="00B87C75"/>
    <w:rsid w:val="00D544F9"/>
    <w:rsid w:val="00D925C4"/>
    <w:rsid w:val="00E36DE5"/>
    <w:rsid w:val="00E506E3"/>
    <w:rsid w:val="00F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1728273F83B53349FC09D8A89ED8290C5385640900FB3C45751C9D22F817B1C5F5619598C536A693EAD039112EFB214C76B7286BAD82A8F3AFAG0G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B1728273F83B53349FC09D8A89ED8290C5385640900FB3C45751C9D22F817B1C5F5619598C536A693DAC0D9112EFB214C76B7286BAD82A8F3AFAG0G8J" TargetMode="External"/><Relationship Id="rId5" Type="http://schemas.openxmlformats.org/officeDocument/2006/relationships/hyperlink" Target="consultantplus://offline/ref=299EC2A52FD2E64ADB3D19538631E1CEDF6239D247CE6CB1857928CC2D83CC5821C995069A2Fp1c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2023-11-13T06:02:00Z</dcterms:created>
  <dcterms:modified xsi:type="dcterms:W3CDTF">2023-11-13T06:48:00Z</dcterms:modified>
</cp:coreProperties>
</file>