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               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01 ноября 2023  №  631-па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положения об инвестиционном уполномоченном и о назначении инвестиционного уполномоченного муниципального района "Пристенский район" Курской области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3"/>
          <w:szCs w:val="13"/>
        </w:rPr>
        <w:t> от 06.10.2003 № 131-ФЗ «Об общих принципах организации местного самоуправления в Российской Федерации», во исполнение пункта 7 приказа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Администрация Пристенского района Курской области  ПОСТАНОВЛЯЕТ:</w:t>
      </w:r>
    </w:p>
    <w:p w:rsidR="00286370" w:rsidRDefault="00286370" w:rsidP="00286370">
      <w:pPr>
        <w:numPr>
          <w:ilvl w:val="0"/>
          <w:numId w:val="8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Утвердить прилагаемое Положение об инвестиционном уполномоченном муниципального района "Пристенский район" Курской области.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numPr>
          <w:ilvl w:val="0"/>
          <w:numId w:val="8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Назначить инвестиционным уполномоченным  муниципального района "Пристенский район" Курской области первого заместителя Главы Администрации Пристенского района Курской области Зенина Виктора Семеновича.</w:t>
      </w:r>
    </w:p>
    <w:p w:rsidR="00286370" w:rsidRDefault="00286370" w:rsidP="00286370">
      <w:pPr>
        <w:numPr>
          <w:ilvl w:val="0"/>
          <w:numId w:val="8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Контроль за исполнением настоящего постановления оставляю за собой.</w:t>
      </w:r>
    </w:p>
    <w:p w:rsidR="00286370" w:rsidRDefault="00286370" w:rsidP="00286370">
      <w:pPr>
        <w:numPr>
          <w:ilvl w:val="1"/>
          <w:numId w:val="8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 вступает в силу со дня его подписания.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 Пристенского района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                                                         В.В. Петров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УТВЕРЖДЕНО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постановлением Администрации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01.11.2023  № 631-па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Положение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инвестиционном уполномоченном в муниципальном районе «Пристенский район» Курской области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Общие положения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1.1.         Настоящее Положение регламентирует цели, задачи и полномочия инвестиционного уполномоченного в муниципальном  районе «Пристенский район» Курской области  (далее - инвестиционный уполномоченный).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Инвестиционный уполномоченный - должностное лицо муниципального  района «Пристенский район» Курской области, в соответствии с действующим законодательством наделенное официальными полномочиями по привлечению инвестиций в экономику муниципального  района «Пристенский район» Курской области  и сопровождению планируемых к реализации и реализуемых инвестиционных проектов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1.2. Инвестиционный уполномоченный назначается Главой Пристенского района Курской области.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Цели и задачи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2.1. Целями деятельности инвестиционного уполномоченного являются: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формирование благоприятных условий для привлечения инвестиций в экономику муниципального  района «Пристенский район» Курской области  и реализации инвестиционных проектов на территории муниципального  района «Пристенский район» Курской области 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формирование открытого информационного пространства при осуществлении инвестиционной деятельности на территории муниципального  района «Пристенский район» Курской области .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2.2. Задачами деятельности инвестиционного уполномоченного являются: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анализ и прогнозирование инвестиционного развития территории муниципального  района «Пристенский район» Курской области 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оказание содействия в реализации инвестиционных проектов на территории муниципального  района «Пристенский район» Курской области 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мониторинг и паспортизация инвестиционного потенциала муниципального  района «Пристенский район» Курской области 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анализ федерального и областного законодательства, муниципальных нормативных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совершенствованию.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Принципы деятельности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3.1. Деятельность инвестиционного уполномоченного основывается на принципах: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равенство - недискриминирующий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вовлеченность - участие субъектов предпринимательской и инвестиционной деятельности в процессе подготовки затрагивающих их интересы решений, принимаемых органами местного самоуправления, а также в оценке реализации этих решений;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прозрачность - общедоступность документированной информации муниципального  района «Пристенский район» Курской области, за исключением информации, составляющей государственную и иную охраняемую федеральным законом тайну.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Полномочия и обязанности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4.1. К полномочиям инвестиционного уполномоченного относятся: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1) участие в разработке приоритетных направлений инвестиционного развития муниципального  района «Пристенский район» Курской области 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координация деятельности структурных подразделений администрации муниципального  района «Пристенский район» Курской области  при сопровождении инвестиционных проектов на территории муниципального  района «Пристенский район» Курской области;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организационное сопровождение инвестиционных проектов при необходимости направления инвестиционных проектов в АО «Корпорация развития Курской области»;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участие в разработке, реализации и сопровождении мероприятий по привлечению внешних и внутренних инвестиций в развитие экономики муниципального  района «Пристенский район» Курской области 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разработка предложений по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6) 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7) формирование предложений по эффективному использованию муниципального имущества муниципального  района «Пристенский район» Курской области , в том числе с целью возможного вовлечения его в реализацию инвестиционных проектов;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8) ведение базы данных реализованных, реализуемых и потенциально возможных к реализации проектов, предложений и инвестиционных инициатив на территории муниципального  района «Пристенский район» Курской области.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4.2. При осуществлении своей деятельности инвестиционный уполномоченный обязан: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осуществлять мониторинг и своевременно обновлять информацию об инвестиционном потенциале муниципального  района «Пристенский район» Курской области 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создавать и обновлять базы данных реализованных, реализуемых и потенциально возможных к реализации проектов, предложений и инвестиционных инициатив на территории муниципального  района «Пристенский район» Курской области 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3)оказывать содействие инвесторам в сопровождении инвестиционных проектов, реализуемых на территории муниципального  района «Пристенский район» Курской области 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актуализировать Инвестиционный профиль муниципального  района «Пристенский район» Курской области;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6) оказывать организационную помощь субъектам инвестиционной деятельности;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7) рассматривать обращения субъектов инвестиционной деятельности, связанные с реализацией инвестиционных проектов;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8) обеспечить взаимодействие с Министерством экономического развития Курской области и другими органами исполнительной власти Курской области, а также с территориальными органами федеральных органов исполнительной власти, АО «Корпорация развития Курской области».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 Заключительные положения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86370" w:rsidRDefault="00286370" w:rsidP="00286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Информация о работе инвестиционного уполномоченного размещается на официальном сайте муниципального образования «Пристенский район» Курской области в информационно-телекоммуникационной сети Интернет.</w:t>
      </w:r>
    </w:p>
    <w:p w:rsidR="00560C54" w:rsidRPr="00286370" w:rsidRDefault="00560C54" w:rsidP="00286370"/>
    <w:sectPr w:rsidR="00560C54" w:rsidRPr="00286370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D55DC6"/>
    <w:multiLevelType w:val="multilevel"/>
    <w:tmpl w:val="8D6E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8266BC"/>
    <w:multiLevelType w:val="multilevel"/>
    <w:tmpl w:val="1108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9B605C"/>
    <w:multiLevelType w:val="multilevel"/>
    <w:tmpl w:val="EB02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8D2BC0"/>
    <w:multiLevelType w:val="multilevel"/>
    <w:tmpl w:val="1F6C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78667B"/>
    <w:multiLevelType w:val="multilevel"/>
    <w:tmpl w:val="6D68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5A1D57"/>
    <w:multiLevelType w:val="multilevel"/>
    <w:tmpl w:val="73D8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ED50254"/>
    <w:multiLevelType w:val="multilevel"/>
    <w:tmpl w:val="E060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4"/>
  </w:num>
  <w:num w:numId="4">
    <w:abstractNumId w:val="11"/>
  </w:num>
  <w:num w:numId="5">
    <w:abstractNumId w:val="58"/>
  </w:num>
  <w:num w:numId="6">
    <w:abstractNumId w:val="4"/>
  </w:num>
  <w:num w:numId="7">
    <w:abstractNumId w:val="20"/>
  </w:num>
  <w:num w:numId="8">
    <w:abstractNumId w:val="5"/>
  </w:num>
  <w:num w:numId="9">
    <w:abstractNumId w:val="8"/>
  </w:num>
  <w:num w:numId="10">
    <w:abstractNumId w:val="60"/>
  </w:num>
  <w:num w:numId="11">
    <w:abstractNumId w:val="39"/>
  </w:num>
  <w:num w:numId="12">
    <w:abstractNumId w:val="69"/>
  </w:num>
  <w:num w:numId="13">
    <w:abstractNumId w:val="34"/>
  </w:num>
  <w:num w:numId="14">
    <w:abstractNumId w:val="72"/>
  </w:num>
  <w:num w:numId="15">
    <w:abstractNumId w:val="36"/>
  </w:num>
  <w:num w:numId="16">
    <w:abstractNumId w:val="49"/>
  </w:num>
  <w:num w:numId="17">
    <w:abstractNumId w:val="29"/>
  </w:num>
  <w:num w:numId="18">
    <w:abstractNumId w:val="26"/>
  </w:num>
  <w:num w:numId="19">
    <w:abstractNumId w:val="78"/>
  </w:num>
  <w:num w:numId="20">
    <w:abstractNumId w:val="21"/>
  </w:num>
  <w:num w:numId="21">
    <w:abstractNumId w:val="0"/>
  </w:num>
  <w:num w:numId="22">
    <w:abstractNumId w:val="31"/>
  </w:num>
  <w:num w:numId="23">
    <w:abstractNumId w:val="51"/>
  </w:num>
  <w:num w:numId="24">
    <w:abstractNumId w:val="43"/>
  </w:num>
  <w:num w:numId="25">
    <w:abstractNumId w:val="3"/>
  </w:num>
  <w:num w:numId="26">
    <w:abstractNumId w:val="6"/>
  </w:num>
  <w:num w:numId="27">
    <w:abstractNumId w:val="10"/>
  </w:num>
  <w:num w:numId="28">
    <w:abstractNumId w:val="46"/>
  </w:num>
  <w:num w:numId="29">
    <w:abstractNumId w:val="71"/>
  </w:num>
  <w:num w:numId="30">
    <w:abstractNumId w:val="63"/>
  </w:num>
  <w:num w:numId="31">
    <w:abstractNumId w:val="59"/>
  </w:num>
  <w:num w:numId="32">
    <w:abstractNumId w:val="61"/>
  </w:num>
  <w:num w:numId="33">
    <w:abstractNumId w:val="45"/>
  </w:num>
  <w:num w:numId="34">
    <w:abstractNumId w:val="23"/>
  </w:num>
  <w:num w:numId="35">
    <w:abstractNumId w:val="38"/>
  </w:num>
  <w:num w:numId="36">
    <w:abstractNumId w:val="74"/>
  </w:num>
  <w:num w:numId="37">
    <w:abstractNumId w:val="7"/>
  </w:num>
  <w:num w:numId="38">
    <w:abstractNumId w:val="30"/>
  </w:num>
  <w:num w:numId="39">
    <w:abstractNumId w:val="70"/>
  </w:num>
  <w:num w:numId="40">
    <w:abstractNumId w:val="27"/>
  </w:num>
  <w:num w:numId="41">
    <w:abstractNumId w:val="48"/>
  </w:num>
  <w:num w:numId="42">
    <w:abstractNumId w:val="2"/>
  </w:num>
  <w:num w:numId="43">
    <w:abstractNumId w:val="53"/>
  </w:num>
  <w:num w:numId="44">
    <w:abstractNumId w:val="1"/>
  </w:num>
  <w:num w:numId="45">
    <w:abstractNumId w:val="18"/>
  </w:num>
  <w:num w:numId="46">
    <w:abstractNumId w:val="62"/>
  </w:num>
  <w:num w:numId="47">
    <w:abstractNumId w:val="66"/>
  </w:num>
  <w:num w:numId="48">
    <w:abstractNumId w:val="67"/>
  </w:num>
  <w:num w:numId="49">
    <w:abstractNumId w:val="77"/>
  </w:num>
  <w:num w:numId="50">
    <w:abstractNumId w:val="14"/>
  </w:num>
  <w:num w:numId="51">
    <w:abstractNumId w:val="35"/>
  </w:num>
  <w:num w:numId="52">
    <w:abstractNumId w:val="80"/>
  </w:num>
  <w:num w:numId="53">
    <w:abstractNumId w:val="73"/>
  </w:num>
  <w:num w:numId="54">
    <w:abstractNumId w:val="55"/>
  </w:num>
  <w:num w:numId="55">
    <w:abstractNumId w:val="41"/>
  </w:num>
  <w:num w:numId="56">
    <w:abstractNumId w:val="9"/>
  </w:num>
  <w:num w:numId="57">
    <w:abstractNumId w:val="12"/>
  </w:num>
  <w:num w:numId="58">
    <w:abstractNumId w:val="24"/>
  </w:num>
  <w:num w:numId="59">
    <w:abstractNumId w:val="65"/>
  </w:num>
  <w:num w:numId="60">
    <w:abstractNumId w:val="15"/>
  </w:num>
  <w:num w:numId="61">
    <w:abstractNumId w:val="47"/>
  </w:num>
  <w:num w:numId="62">
    <w:abstractNumId w:val="40"/>
  </w:num>
  <w:num w:numId="63">
    <w:abstractNumId w:val="75"/>
  </w:num>
  <w:num w:numId="64">
    <w:abstractNumId w:val="54"/>
  </w:num>
  <w:num w:numId="65">
    <w:abstractNumId w:val="37"/>
  </w:num>
  <w:num w:numId="66">
    <w:abstractNumId w:val="25"/>
  </w:num>
  <w:num w:numId="67">
    <w:abstractNumId w:val="57"/>
  </w:num>
  <w:num w:numId="68">
    <w:abstractNumId w:val="76"/>
  </w:num>
  <w:num w:numId="69">
    <w:abstractNumId w:val="50"/>
  </w:num>
  <w:num w:numId="70">
    <w:abstractNumId w:val="68"/>
  </w:num>
  <w:num w:numId="71">
    <w:abstractNumId w:val="19"/>
  </w:num>
  <w:num w:numId="72">
    <w:abstractNumId w:val="32"/>
  </w:num>
  <w:num w:numId="73">
    <w:abstractNumId w:val="28"/>
  </w:num>
  <w:num w:numId="74">
    <w:abstractNumId w:val="22"/>
  </w:num>
  <w:num w:numId="75">
    <w:abstractNumId w:val="64"/>
  </w:num>
  <w:num w:numId="76">
    <w:abstractNumId w:val="56"/>
  </w:num>
  <w:num w:numId="77">
    <w:abstractNumId w:val="42"/>
  </w:num>
  <w:num w:numId="78">
    <w:abstractNumId w:val="13"/>
  </w:num>
  <w:num w:numId="79">
    <w:abstractNumId w:val="52"/>
  </w:num>
  <w:num w:numId="80">
    <w:abstractNumId w:val="33"/>
  </w:num>
  <w:num w:numId="81">
    <w:abstractNumId w:val="7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4A26"/>
    <w:rsid w:val="0004068D"/>
    <w:rsid w:val="000500C3"/>
    <w:rsid w:val="0006042E"/>
    <w:rsid w:val="00072021"/>
    <w:rsid w:val="000A1879"/>
    <w:rsid w:val="000B6D97"/>
    <w:rsid w:val="000C25A0"/>
    <w:rsid w:val="000F319F"/>
    <w:rsid w:val="0010636F"/>
    <w:rsid w:val="00106BFB"/>
    <w:rsid w:val="001169EE"/>
    <w:rsid w:val="00122174"/>
    <w:rsid w:val="001307C4"/>
    <w:rsid w:val="00130A1A"/>
    <w:rsid w:val="00146044"/>
    <w:rsid w:val="00180268"/>
    <w:rsid w:val="00195C9D"/>
    <w:rsid w:val="001B5B4E"/>
    <w:rsid w:val="001B7D7A"/>
    <w:rsid w:val="001E43B9"/>
    <w:rsid w:val="001E5975"/>
    <w:rsid w:val="001F3F16"/>
    <w:rsid w:val="001F7E48"/>
    <w:rsid w:val="0020316E"/>
    <w:rsid w:val="00246573"/>
    <w:rsid w:val="0026132D"/>
    <w:rsid w:val="00286370"/>
    <w:rsid w:val="00292221"/>
    <w:rsid w:val="002B313A"/>
    <w:rsid w:val="002B384B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EA545A967F2B90E81BF43E4278BF7691953B8F23A61BBFA7AD05FE81C8u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1150</Words>
  <Characters>6555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181</cp:revision>
  <dcterms:created xsi:type="dcterms:W3CDTF">2023-11-09T05:54:00Z</dcterms:created>
  <dcterms:modified xsi:type="dcterms:W3CDTF">2023-11-10T07:06:00Z</dcterms:modified>
</cp:coreProperties>
</file>