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Информация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об итогах социально-экономического развития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за 2019 год  в рамках реализации майских указов Президента Российской Федерации и задачах по улучшению уровня и качества жизни населения на ближайшую перспективу 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 Представляем вашему вниманию отчет об итогах социально - экономического развития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за 2019 год в рамках реализации майских указов Президента Российской Федерации и задачах по улучшению уровня и качества жизни населения на ближайшую перспективу.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 Общая цель реализации Указов – обеспечить новый, более высокий уровень жизни граждан Российской Федерации, прежде всего за счёт кардинального повышения эффективности государственного управления и качества работы государственного сектора. Майские указы – это комплекс распоряжений за подписью президента РФ Владимира Путина. Всего больше десяти указов, в каждом из которых обозначаются целевые ориентиры развития самых важных областей российской жизни.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Это медицина, жильё, образование, культура, городская среда, предпринимательство, экология, занятость и т.д.</w:t>
      </w:r>
      <w:proofErr w:type="gramEnd"/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Ушедший год — это еще одна страница нашей жизни, страница истории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района. Деятельность администрации в 2019 году была направлена на улучшение качества жизни населения, укрепление экономического потенциала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района, развитие социальной инфраструктуры, стабилизацию общественных отношений. В майских указах президента Российской Федерации обозначены основные направления развития страны на ближайшие годы. И наша общая цель – реализация этих указов. Результаты 2019 года – это общие достижения в работе органов местного самоуправления муниципального района, поселений, трудовых коллективов, предприятий и организаций района различных отраслей, представителей малого и среднего бизнеса и всех без исключения жителей района. Надеюсь, и дальше в таком же тандеме мы будем работать и созидать.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b/>
          <w:bCs/>
          <w:color w:val="000000"/>
          <w:sz w:val="13"/>
          <w:szCs w:val="13"/>
        </w:rPr>
        <w:t> 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  Сельское хозяйство и промышленность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Агропромышленный комплекс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является одной из ведущих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системообразующих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сфер экономики района, формирующих экономическую стабильную ситуацию, трудовой и поселенческий потенциал сельских территорий.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территории района осуществляют свою деятельность АПХ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Мираторг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», 3 сельхозпредприятия и 35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крестьянско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–фермерских хозяйств. В сельскохозяйственной отрасли занято 1 344 человека.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В 2019 году были получены хорошие результаты. По урожайности зерновых наш район уже не первый год занимает первое место в области. Урожайность зерновых составила 73, 30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ц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/ га, всего намолочено 40, 84 тыс. га. По валовому сбору зерна мы занимаем второе место в области (299, 44 тыс. тонн), а по производству на 100 гектаров пашни зерна и масличных у нас лидирующие позиции. Наиболее высокие показатели в растениеводстве получили АО «Артель», КФХ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Барышев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В.Н,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Пристенская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зерновая компания, КФХ Некипелова Н. И.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 В районе успешно развивается отрасль животноводства, сегодня можно говорить о положительной динамике.  Поголовье КРС составляет 2 559 голов, овец – 4 632 головы, свиней – 553 512 голов. Развивается молочное животноводство (надои молока за год составили 3912, 5 тонны), а также действуют 22 площадки по производству свинины (реализовано мяса на убой в живом весе 111732, 3 тонны). В апреле 2019 года ведущим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агрохолдингом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России – АПХ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Мираторг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» на территории посёлка Кировский было запущено предприятие по промышленной переработке сельхоз животных. Инвестиции в реализацию данного проекта превысили 4,8 миллиарда рублей. Мощность завода позволит выпускать до 33 тысяч тонн продукции в год. Это предприятие на сегодняшний день выпускает сухие корма, на котором работают около 180 человек. А это рабочие места, налоги в бюджет. Так что можно сказать, что экономика нашего района растёт.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                Газификация и водоснабжение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Стоит отметить, что в 2015 году был газифицирован последний крупный населённый пункт – Средняя Ольшанка. Остались хутора, где 5 – 10 дворов, к сожалению, туда газ провести пока нет возможности по причине бесперспективности. В целом, процент газификации района по количеству домовладений составляет, около 92 %. Это очень высокий показатель для нашего района.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В 2019 году перевели на газовую котельную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Бобрышевскую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библиотеку (средства местного бюджета - 140928 руб.),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Ржавскую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участковую больницу (средства областного бюджета - 4065541 руб.). Построили на условиях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софинансирования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за областные и местные деньги блочную газовую котельную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Нагольненской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общеобразовательной школе стоимостью 6 372 900 рублей. Кстати, по счёту это седьмая блочная котельная в образовательных учреждениях. В школе должно быть тепло и уютно, тогда и процесс обучения будет более эффективным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Что касается водоснабжения, то оно ещё советского времени, и проблема в том, что дорожает строительство новых таких объектов. На территории нашей страны, в том числе на территории Курской области, действуют различные программы, в которых наш район принимает активное участие. Так, ежегодно в районе мы возводим по одному крупному объекту водоснабжения. В 2019 году завершили строительство нового водопровода в селе Средняя Ольшанка стоимостью 7411, 789 тыс. руб.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Транспортная инфраструктура и дорожная деятельность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Если говорить о развитии транспортной структуры дорожной сети, то сегодня основной проблемой в районе, как и во всей стране, являются дороги. В этом направлении администрацией района ведётся огромная работа. Тем более 2019 год в Курской области был объявлен годом дорог. На балансе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находится 484 километра дорог местного значения. Эти дороги мы вместе с главами сельских поселений в зимнее время расчищаем от снега, а в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весенне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–летний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– обустраиваем. Из этих 484 км 68 дорог с твёрдым покрытием, остальные – простые грунтовые дороги. В связи с ограниченностью бюджета вынуждены выставлять приоритеты. Проводим работу в населённых пунктах, где проживает наибольшее количество граждан. Начали асфальтирование с посёлка Пристень, где 76 улиц. В 2019 году было заасфальтировано 10 улиц (9 улиц в п. Пристень и 1 улица в п.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Кировский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). В Пристени из 9 улиц 7 были отремонтированы в рамках проекта «Народный бюджет». К 2021 году планируется полностью завершить асфальтирование улиц в посёлке Пристень. На следующий год более активно будем работать в п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.К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ировский в этом направлении.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На въезде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 были обновлены выездные стелы (стоимостью 768, 51 тысяч рублей) и установлены знаки для нерадивых граждан, которые выбрасывают мусор на обочины дорог. На знаке нарисована голова свиньи с надписью: «Выбросил мусор – не забудь хрюкнуть». Эти знаки установлены в надежде на то, что хоть какая – то часть населения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задумается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и не будет сорить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Что касается транспортного обслуживания, то на территории района организовано 5 маршрутов (Пристень – Кировский, Пристень –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Сазановка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, Пристень – Ольшанка, Пристень – Крюки, Пристень – Владимировка).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По этим направлениям регулярно производится перевозка населения муниципальным транспортом, в наличии находится 4 единицы техники. За 2019 год было перевезено 133 394 человека.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Жилищное строительство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Впервые за долгие годы мы стали строить крупные многоквартирные дома. Сначала 32- квартирный жилой дом, построенный по программе «Переселение из ветхого аварийного жилья», затем 12-квартирный дом по улице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Парковая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. И у нас в посёлке получился новый микрорайон, где дома расположены в хорошем месте – рядом детский сад, парк, школа, больница,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физкультурно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– оздоровительный комплекс.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Курской области, в том числе и в нашем районе, работает программа «Молодая семья». Молодые семьи, которые в законном порядке признаны нуждающимися в улучшении жилищных условий, могут получить субсидию. В апреле 2019 года был вручен сертификат 1 семье на денежную помощь в рамках программы «Обеспечение доступным и комфортным жильём граждан РФ».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Ежегодно с 2012 года на территории района производится строительство квартир для дете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й-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сирот. За весь период было возведено и сдано в эксплуатацию 12 четырёх квартирных жилых дома в посёлке Пристень и 4 аналогичных жилых дома в муниципальном образовании «пос. Кировский». В 2019 году в посёлке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Кировский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на улице Садовой было возведено еще 2 четырёх квартирных дома общей стоимостью 9 316 000 рублей. А в феврале 2020 года 8 комплектов ключей от современных квартир были вручены безвозмездно от государства молодым людям, статус которых дети – сироты и дети, оставшиеся без попечения родителей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Ещё одна программа, которая утверждена президентом РФ Владимиром Путиным – «Комфортная городская среда». За федеральные, областные и местные деньги мы проводим благоустройство внутри дворовых территорий многоквартирных домов, общественных территорий населённых пунктов. Под эту программу попали два наших посёлка – Пристень и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Кировский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 xml:space="preserve">Благодаря тому, что губернатор Курской области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Р.В.Старовойт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выделил нашему району 5 млн. рублей для благоустройства районных центров, мы смогли построить в Пристени 1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игровую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и 2 спортивные площадки для занятия спортом на свежем воздухе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2019 году в центре посёлка благоустроили территорию братского захоронения, которое расположено возле Привокзальной площади. А в апреле 2020 года состоялось торжественное открытие Аллеи Славы, где увековечены наши четыре Героя Советского Союза, три кавалера Славы, два Героя социалистического труда и восемь воинов, которые погибли в локальных войнах в Чечне и Афганистане. Стоимость проведенных работ составила 2925, 366 тысяч рублей федерального, областного и местного бюджетов.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Образование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районе функционирует 14 школ и 1 филиал, 4 детских дошкольных учреждения. Не стоит забывать и о трех учреждениях дополнительного образования, которые помогают нашим детям обучаться и развиваться не только в освоении базовых знаний, но и в творческой и спортивной деятельности.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2019 году сделано многое: капитальные ремонты школ, спортивных залов. На подготовку к новому учебному году было потрачено 6 млн. рублей.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СОШ № 1 п. Пристень была проведена замена оконных и дверных блоков стоимостью 3140 тысяч рублей, а в Котовской ООШ – произведена замена оконных блоков по всему периметру на сумму 852, 4 тыс. рублей.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Одна из проблем в сфере образования заключается в том, что большая часть наших образовательных учреждений построена в середине прошлого века. Поэтому сколько бы мы денег не вкладывали в капитальный ремонт, всё равно здание не будет соответствовать современным нормам и требованиям.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Важным является принятие на федеральном уровне программы по строительству новых образовательных учреждений. В этой программе наш район принимает участие. Планируется построить школу на 100 ученических мест в селе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Черновец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. На условиях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софинансирования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с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С.Г.Авакяном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(«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Черновецкие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зори»), который оплатил 2,5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млн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рублей, была разработана проектно – сметная документация учебного заведения, а в 2020 году начнётся строительство. Кроме этого, с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Самвелом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Грачевичем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есть договорённость о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софинанстровании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расходов по строительству школы в селе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Черновец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 Сегодня президентом страны поставлена задача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ликвидировать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очереди в детские сады – ясли. И мы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стараемся исполнять указы президента участвуем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в этой программе. Разработана проектно – сметная документация здания ясельной группы на 50 мест стоимостью 1млн. 500 тысяч рублей. Это будет пристройка к детскому саду «Сказка».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b/>
          <w:bCs/>
          <w:color w:val="000000"/>
          <w:sz w:val="13"/>
          <w:szCs w:val="13"/>
        </w:rPr>
        <w:t>                                           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 Культура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Дома культуры в маленьких населённых пунктах являются основным центром досуга местных жителей. Дом культуры в п. Кировский был построен в советское время и за долгие годы здание настолько обветшало, что о косметическом ремонте не было и речи. Здесь нужна была полномасштабная реконструкция этого двухэтажного здания. В 2019 году отремонтирована крыша, заменены оконные и дверные блоки, проведен газ и вода, отделан фасад. Заменили электропроводку, полы, произвели ремонт потолков, полностью отремонтированы все помещения, спортивный и актовый зал, душевые. Стоимость этих работ составила около 15 млн. рублей.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Понимая, что у нас много таких устаревших зданий, принимаем участие в программе «Народный бюджет». По этому проекту подали документы на капитальный ремонт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Пселецкого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Бобрышевского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, Котовского и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 С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редне – Ольшанского Домов культуры.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Водяная мельница в селе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Красниково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– наша гордость и значимое место. Наш губернатор Роман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Старовойт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заинтересовался этим памятником архитектуры. И по его инициативе была создана рабочая группа, которая занимается разработкой проекта по строительству на территории мельницы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этно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– деревни в старорусском стиле. Это будет способствовать привлечению туристов в соловьиный край и в наш район.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b/>
          <w:bCs/>
          <w:color w:val="000000"/>
          <w:sz w:val="13"/>
          <w:szCs w:val="13"/>
        </w:rPr>
        <w:t>                               </w:t>
      </w:r>
      <w:r>
        <w:rPr>
          <w:rStyle w:val="a4"/>
          <w:rFonts w:ascii="Tahoma" w:hAnsi="Tahoma" w:cs="Tahoma"/>
          <w:color w:val="000000"/>
          <w:sz w:val="13"/>
          <w:szCs w:val="13"/>
        </w:rPr>
        <w:t>Здравоохранение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Главным результатом деятельности здравоохранения района, вне сомнений, является сохранение жизни и здоровья наших граждан. Конечно, в сфере здравоохранения сегодня много проблем, но на территории Курской области происходят изменения в лучшую сторону. Наш район принимает активное участие в действующей областной программе по строительству новых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фельдшерско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– акушерских пунктов. В 2019 году первый ФАП уже построен в селе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Сазановка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и подведена асфальтированная дорога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Физическая культура и спорт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районе сложились хорошие спортивные традиции. С каждым годом всё больше граждан, особенно молодёжи, проявляют интерес к занятию спортом.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Стоит отметить, что за прошедший год, впрочем, как и в предыдущие годы, спортсмены нашего района приняли участие во всех видах областной спартакиады муниципальных районов Курской области. В общем зачёте областной спартакиады муниципальных районов,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 занял 3 - е место. Спортсмены и тренеры стремятся покорять спортивные вершины и это у них успешно получается. А чтобы и в дальнейшем добиваться успеха на спортивном поприще, необходимо развивать инфраструктуру спортивных объектов. В ноябре состоялось открытие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физкультурно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–оздоровительного комплекса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Русич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», который включает в себя универсальный спортивный зал для игровых видов спорта, трибуну на 216 зрительских мест, тренажёрный зал, тренерские кабинеты, раздевалки, санузлы и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другие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необходимые для полноценных тренировок помещений. Стоимость данного объекта составила 120 263 830 рублей федерального, областного и местного бюджетов. Второй этап – это строительство бассейна уже начат, благодаря решению губернатора области Романа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Старовойта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Планы социально–экономического развития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на 2020 год: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- Начало строительства здания школы в селе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Черновец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на 100 чел. стоимостью 212 492, 59 тыс. рублей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- Начало строительства здания </w:t>
      </w:r>
      <w:proofErr w:type="spellStart"/>
      <w:proofErr w:type="gramStart"/>
      <w:r>
        <w:rPr>
          <w:rFonts w:ascii="Tahoma" w:hAnsi="Tahoma" w:cs="Tahoma"/>
          <w:color w:val="000000"/>
          <w:sz w:val="13"/>
          <w:szCs w:val="13"/>
        </w:rPr>
        <w:t>ясли-сада</w:t>
      </w:r>
      <w:proofErr w:type="spellEnd"/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в п. Пристень стоимостью 65 406, 0 тыс. рублей.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Строительство дороги в д. Верхнее Котово стоимостью 32 747,01 тыс. рублей.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Строительство бассейна в п. Пристень стоимостью 71 144,054 тыс. рублей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Строительство водопровода в деревне Верхнее Плоское стоимостью 14 898,017 тыс. рублей.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- Капитальный ремонт ДК общей стоимостью 8 852,8 тыс. руб.: с. Котово, с.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Бобрышево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, с. Пселец,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с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. Средняя Ольшанка.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Асфальтирование улиц в п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.К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ировский стоимостью 7 412,650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тыс.руб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>:  ул. Пролетарская, ул. Комсомольская, ул. 1-ая Первомайская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Строительство многофункциональной спортивной площадки с беговой дорожкой и спортивным инвентарем.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Ремонт стадиона в п. Пристень (устройство прорезиненных беговых дорожек) стоимостью 3 346 тыс. рублей.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b/>
          <w:bCs/>
          <w:color w:val="000000"/>
          <w:sz w:val="13"/>
          <w:szCs w:val="13"/>
        </w:rPr>
        <w:t> 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Развитие района, благополучие его жителей зависит от слаженной и сплоченной работы всех уровней власти, взаимоотношений между хозяйствующими субъектами, инвесторами и, конечно же, от поддержки населения, которое своим каждодневным трудом вносит вклад в развитие района. Все усилия власти и в дальнейшем будут направлены на повышение уровня жизни в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Пристенском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районе.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 всеми цифрами стоит напряженный каждодневный труд, и наша с вами задача на перспективу – не сбавлять набранный темп, а идти по направлению развития и укрепления социально-экономической стабильности района. При этом всегда в центре внимания будет находиться человек.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lastRenderedPageBreak/>
        <w:t> 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Глава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                                                               </w:t>
      </w:r>
    </w:p>
    <w:p w:rsidR="00AA48D1" w:rsidRDefault="00AA48D1" w:rsidP="00AA48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                              В.В.Петров</w:t>
      </w:r>
    </w:p>
    <w:p w:rsidR="00560C54" w:rsidRPr="00AA48D1" w:rsidRDefault="00560C54" w:rsidP="00AA48D1"/>
    <w:sectPr w:rsidR="00560C54" w:rsidRPr="00AA48D1" w:rsidSect="00D11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883"/>
    <w:multiLevelType w:val="multilevel"/>
    <w:tmpl w:val="8BD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04452"/>
    <w:multiLevelType w:val="multilevel"/>
    <w:tmpl w:val="9F1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244DF"/>
    <w:multiLevelType w:val="multilevel"/>
    <w:tmpl w:val="E8C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82AC9"/>
    <w:multiLevelType w:val="multilevel"/>
    <w:tmpl w:val="44EC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A1062"/>
    <w:multiLevelType w:val="multilevel"/>
    <w:tmpl w:val="77E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11D6C"/>
    <w:multiLevelType w:val="multilevel"/>
    <w:tmpl w:val="C5E6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7337B"/>
    <w:multiLevelType w:val="multilevel"/>
    <w:tmpl w:val="57B0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45411"/>
    <w:multiLevelType w:val="multilevel"/>
    <w:tmpl w:val="9E10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53F69"/>
    <w:multiLevelType w:val="multilevel"/>
    <w:tmpl w:val="C7D0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47929"/>
    <w:multiLevelType w:val="multilevel"/>
    <w:tmpl w:val="67B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76040"/>
    <w:multiLevelType w:val="multilevel"/>
    <w:tmpl w:val="703C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62C4D"/>
    <w:multiLevelType w:val="multilevel"/>
    <w:tmpl w:val="789C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70CB2"/>
    <w:multiLevelType w:val="multilevel"/>
    <w:tmpl w:val="5716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1980"/>
    <w:rsid w:val="002370F3"/>
    <w:rsid w:val="004A5247"/>
    <w:rsid w:val="00560C54"/>
    <w:rsid w:val="00AA48D1"/>
    <w:rsid w:val="00D1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980"/>
    <w:rPr>
      <w:b/>
      <w:bCs/>
    </w:rPr>
  </w:style>
  <w:style w:type="character" w:styleId="a5">
    <w:name w:val="Emphasis"/>
    <w:basedOn w:val="a0"/>
    <w:uiPriority w:val="20"/>
    <w:qFormat/>
    <w:rsid w:val="00D119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2419</Words>
  <Characters>13790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2023-11-07T12:23:00Z</dcterms:created>
  <dcterms:modified xsi:type="dcterms:W3CDTF">2023-11-07T12:41:00Z</dcterms:modified>
</cp:coreProperties>
</file>