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b/>
          <w:bCs/>
          <w:color w:val="000000"/>
          <w:sz w:val="13"/>
          <w:szCs w:val="13"/>
        </w:rPr>
        <w:br/>
      </w: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ГОДОВОЙ ОТЧЕТ</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о ходе реализации и оценке эффективности муниципальной программы «Укрепление общественного здоровья населения в Пристенском районе Курской области на 2021-2024 годы»</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Ответственный исполнитель – Администрация Пристенского района Курской области</w:t>
      </w: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Непосредственный исполнитель – и.о. начальника управления по социальным вопросам  Администрации Пристенского района  Курской области Гобелко Э.И., тел.: 8 (47134) 2-12-01, </w:t>
      </w:r>
      <w:hyperlink r:id="rId5" w:history="1">
        <w:r>
          <w:rPr>
            <w:rStyle w:val="a6"/>
            <w:rFonts w:ascii="Tahoma" w:hAnsi="Tahoma" w:cs="Tahoma"/>
            <w:color w:val="33A6E3"/>
            <w:sz w:val="13"/>
            <w:szCs w:val="13"/>
          </w:rPr>
          <w:t>soc-admpristen@yandex.ru</w:t>
        </w:r>
      </w:hyperlink>
      <w:r>
        <w:rPr>
          <w:rFonts w:ascii="Tahoma" w:hAnsi="Tahoma" w:cs="Tahoma"/>
          <w:color w:val="000000"/>
          <w:sz w:val="13"/>
          <w:szCs w:val="13"/>
        </w:rPr>
        <w:t> </w:t>
      </w: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И.о. начальника управления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по социальным вопросам</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Администрации Пристенского района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Курской области                                                                    Э.И. Гобелко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ГОДОВОЙ ОТЧЕТ</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о ходе реализации и оценке эффективности муниципальной программы «Укрепление общественного здоровья населения в Пристенском районе Курской области на 2021-2024 годы»</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3"/>
        <w:shd w:val="clear" w:color="auto" w:fill="EEEEEE"/>
        <w:spacing w:before="55" w:after="55"/>
        <w:jc w:val="center"/>
        <w:rPr>
          <w:rFonts w:ascii="Tahoma" w:hAnsi="Tahoma" w:cs="Tahoma"/>
          <w:color w:val="000000"/>
          <w:sz w:val="18"/>
          <w:szCs w:val="18"/>
        </w:rPr>
      </w:pPr>
      <w:r>
        <w:rPr>
          <w:rFonts w:ascii="Tahoma" w:hAnsi="Tahoma" w:cs="Tahoma"/>
          <w:color w:val="000000"/>
          <w:sz w:val="18"/>
          <w:szCs w:val="18"/>
        </w:rPr>
        <w:t>         Муниципальная программа «Укрепление общественного здоровья населения в Пристенском районе Курской области на 2021-2024 годы» утверждена постановлением Администрации Пристенского района Курской области от 23.03.2021 г. № 168-па.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Целью муниципальной программы является увеличение доли граждан, ведущих здоровый образ жизни.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Задачи: Сокращение действия факторов риска развития неинфекционных заболеваний, являющихся основной причиной инвалидности и смертности;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Охрана здоровья граждан от воздействия окружающего табачного дыма и последствий потребления табака;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Снижение потребления алкоголя гражданами муниципального района;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Внедрение принципов рационального питания;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Развитие инфраструктуры общественного здоровья.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2021 году в рамках программы были реализованы следующие мероприятия.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Специалистами ОБУЗ «Пристенская ЦРБ» организован контроль за диспансерным наблюдением и выполнением программ профилактики риска развития заболеваний у граждан по результатам диспансеризации определенных групп взрослого населения с формированием ежеквартального отчёта по итогам контроля. Ежеквартально проводится  анализ объективности кодирования причин смерти. В 2021 году было проведено анкетирование населения на предмет информированности о первых  признаках риска развития заболевания-120 человек.</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Ржавской участковой больницей ОБУЗ «Пристенская ЦРБ»  обслуживаются 6 районов, используются 15 паллиативных коек. В тесном сотрудничестве с главами МО проводится  работа  выездных врачебных бригад ЦРБ  на передвижном ФАПе в сельские населённые пункты  согласно графику.</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Медицинскими работниками  ОБУЗ «Пристенская ЦРБ» осуществляется отбор и направление женщин с бесплодием на ЭКО с учётом показаний (за 2021 год 2 женщины). Обеспечена бесперебойная работа системы «Рисар» с внесением в полном объёме данных по наблюдению и оказанию медицинской помощи беременным, роженицам.  Увеличено  раннее выявление и постановка на «Д» учёт беременных женщин (в срок до 11 недель путем подворного обхода. На базе женской консультации ОБУЗ «Пристенская ЦРБ» всем беременным проводится скрининговое УЗИ исследование 18-21 неделя, 30-34 недели,  организована работа по направлению в курский перинатальный центр беременных для  проведения пренатального комплекса диагностики нарушений развития плода на сроке 11-14 недель. Активизирована санпросветработа  по вопросам охраны репродуктивного здоровья, планирования семьи, безопасного материнства, формирования ответственного отношения к своему здоровью (проводится работа школы матерей,  кабинетов медико-социальной поддержки беременных женщин, кабинетов профилактики с целью информирования населения).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Участковые врачи – педиатры и медицинские работники ФАП используют в работе перечень «тревожных знаков» для родителей, свидетельствующих о тяжёлом течении заболеваний у ребёнка.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Проводится работа направленная на раннее выявление лиц с неврозоподобными состояниями путём анкетирования-опрошено 50 человек.</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Во 2 и 4 квартале 2021 года  сотрудниками ОБУЗ «Пристенская ЦРБ», Отд МВД России по Пристенскому району, КДН и ЗП Администрации  Пристенского района,  Управление образования, опеки и попечительства Администрации Пристенского района,  Отдел «Отдел культуры и молодежной политики Администрации Пристенского района»  был проведен «круглый стол» с представителями религии, социальных служб, управления образования по вопросу суицидальных проявлений среди населения в т.ч. несовершеннолетних.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Провится отбор и направление пациентов в БМУ «КОКБ» для проведения коронарографии и  ТБКА, обеспечена 100% госпитализация больных с ОКС (направляются в областную больницу) и ОНМК (направляются в ОБУЗ «Медвенская ЦРБ»)  в сосудистый центр.</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С целью повышения мотивации населения к посещению смотровых кабинетов, профилактических осмотров, прохождению плановых флюорографических обследований распространяются среди населения памятки, проводятся беседы и др.</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С целью обеспечения максимальный охват населения осмотрами на туберкулёз  обеспечена работа флюорографа, также организована работа передвижного флюорографа ОПТД для обследования маломобильных и социально дезориентированных граждан согласно заявке (за 2021 год -1 раз был осуществлен выезд в Пристенский район), проводится клиническая разбора запущенных случаев туберкулёза с принятием управленческих решений. Осуществляется индивидуальный контроль медицинскими работниками ФАП  за больными туберкулёзом, находящимися на амбулаторном лечении.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Для достижения 100% охвата маммографией и лабораторным обследованием  (Са, ПСА) подлежащих контингентов в рамках диспансеризации определённых групп взрослого населения заключен договор с ОБУЗ «Обоянская ЦРБ».</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При взаимодействии с ОБУСО «Комплексный центр социального обслуживания населения Пристенского района» лица, старше 65 лет доставляются  на обследование в ОБУЗ «Пристенская ЦРБ» (2021 год-1 человек).</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2021 году охват вакцинацией против гриппа  составил 56,5%  населения района.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xml:space="preserve">Специалистами ОБУЗ «Примтенская ЦРБ» осуществляется ежеквартальный мониторинг структуры заболеваемости и смертности населения от болезней органов дыхания. Обеспечена 100% госпитализацию взрослого населения с сочетанными травмами в травмоцентры 2-го  и 1-го уровня. Проводится ежеквартальный анализ структуры заболеваемости и смертности населения от БОП, осуществляется постоянный контроль за надлежащим </w:t>
      </w:r>
      <w:r>
        <w:rPr>
          <w:rFonts w:ascii="Tahoma" w:hAnsi="Tahoma" w:cs="Tahoma"/>
          <w:color w:val="000000"/>
          <w:sz w:val="13"/>
          <w:szCs w:val="13"/>
        </w:rPr>
        <w:lastRenderedPageBreak/>
        <w:t>диспансерным наблюдением пациентов с БОП. Формируется  регистр больных вирусными гепатитами, проводится  скрининг населения района на инфицирование вирусными гепатитами В,С.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целях снижения детского дорожно-транспортного травматизма в образовательных организациях муниципалитета проведены мероприятия: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Организованы  мероприятия в период летней оздоровительной компании по изучению ПДД и закреплению навыков безопасного поведения на дороге</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Проведены в ОО Пристенского района профилактические мероприятия, направленные на снижение детского дорожно-транспортного травматизма  «Школьные каникулы»</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 мониторинг по БДД в ОО Пристенского района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ОО организовано частие во Всероссийской онлайн-олимпиаде «Безопасные дороги» с обязательным участием  всех обучающихся 1-9 классов</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ОО приняли активное участие в региональном этапе Всероссийского фотоконкурса, посвящённого     85-летию Госавтоинспекции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ОО внедрены паспорта дорожной безопасности с размещением в них схем безопасных маршрутов движения в школу и обратно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ОО организовано проведение профилактических мероприятий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«Внимание - дети!»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Проведено</w:t>
      </w:r>
      <w:r>
        <w:rPr>
          <w:rStyle w:val="a4"/>
          <w:rFonts w:ascii="Tahoma" w:hAnsi="Tahoma" w:cs="Tahoma"/>
          <w:color w:val="000000"/>
          <w:sz w:val="13"/>
          <w:szCs w:val="13"/>
        </w:rPr>
        <w:t> </w:t>
      </w:r>
      <w:r>
        <w:rPr>
          <w:rFonts w:ascii="Tahoma" w:hAnsi="Tahoma" w:cs="Tahoma"/>
          <w:color w:val="000000"/>
          <w:sz w:val="13"/>
          <w:szCs w:val="13"/>
        </w:rPr>
        <w:t>районное массовое мероприятие  «Конкурс-выставка «Богатство страны Светофории»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Победители районного Конкурса –выставки приняли</w:t>
      </w:r>
      <w:r>
        <w:rPr>
          <w:rStyle w:val="a4"/>
          <w:rFonts w:ascii="Tahoma" w:hAnsi="Tahoma" w:cs="Tahoma"/>
          <w:color w:val="000000"/>
          <w:sz w:val="13"/>
          <w:szCs w:val="13"/>
        </w:rPr>
        <w:t>  </w:t>
      </w:r>
      <w:r>
        <w:rPr>
          <w:rFonts w:ascii="Tahoma" w:hAnsi="Tahoma" w:cs="Tahoma"/>
          <w:color w:val="000000"/>
          <w:sz w:val="13"/>
          <w:szCs w:val="13"/>
        </w:rPr>
        <w:t>участие в областном массовом мероприятии  «Конкурс-выставка «Богатство страны Светофории»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 районный Конкурс рисунков «ПДД – наши верные друзья!»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Победители районного Конкурса рисунков приняли участие в областном  Конкурс рисунков «ПДД – наши верные друзья!»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ОО проведено мероприятие «Единый день безопасности дорожного движения»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Организовано участие во Всероссийском «родительском всеобуче» по профилактике ДДТТ</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Проведены родительские собрания, занятия (уроки), конкурсы, викторины флеш-мобы  и акции по БДД в ОО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ОО проведены информационно – пропагандистские мероприятия для педагогических работников и обучающих,  мероприятия для обучающихся дошкольных образовательных организаций в рамках реализуемой Госавтоинспекцией МВД России социальной компании «Твой ход! Пешеход».</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Дополнительно проведены во взаимодействии с ГИБДД  тематические занятия, классные часы, беседы  по обучению детей правилам дорожного движения, правилам поведения на дорогах в тёмное время суток</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Проведены родительские собрания, занятия (уроки), конкурсы, викторины флеш-мобы  и акции по БДД в ОО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Проведены ежедневные «минутки безопасности» в ОО.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2021 году проведена кодировка от алкогольной зависимости 6 (шести) родителей из семей имеющих несовершеннолетних детей.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Кодировка проводится по заявлению родителя имеющего несовершеннолетних детей и является добровольной.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Каких – либо плановых показателей по данному пункту не установлено. Всем родителям изъявившим желание пройти кодирование выдаются благотворительные  путевки в наркологию доктора В.Б.Сиренко.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Для спортивных залов общеобразовательных  организаций приобретено следующее оборудование </w:t>
      </w:r>
      <w:r>
        <w:rPr>
          <w:rStyle w:val="a4"/>
          <w:rFonts w:ascii="Tahoma" w:hAnsi="Tahoma" w:cs="Tahoma"/>
          <w:color w:val="000000"/>
          <w:sz w:val="13"/>
          <w:szCs w:val="13"/>
        </w:rPr>
        <w:t>на сумму 113853 рублей</w:t>
      </w:r>
      <w:r>
        <w:rPr>
          <w:rFonts w:ascii="Tahoma" w:hAnsi="Tahoma" w:cs="Tahoma"/>
          <w:color w:val="000000"/>
          <w:sz w:val="13"/>
          <w:szCs w:val="13"/>
        </w:rPr>
        <w:t>:</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-16 волейбольных мячей;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- 5 ракеток для настольного тенниса;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- 65 мячей для настольного тенниса;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- 3 сетки для баскетбольных колец;</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- 220 м</w:t>
      </w:r>
      <w:r>
        <w:rPr>
          <w:rFonts w:ascii="Tahoma" w:hAnsi="Tahoma" w:cs="Tahoma"/>
          <w:color w:val="000000"/>
          <w:sz w:val="13"/>
          <w:szCs w:val="13"/>
          <w:vertAlign w:val="superscript"/>
        </w:rPr>
        <w:t>2</w:t>
      </w:r>
      <w:r>
        <w:rPr>
          <w:rFonts w:ascii="Tahoma" w:hAnsi="Tahoma" w:cs="Tahoma"/>
          <w:color w:val="000000"/>
          <w:sz w:val="13"/>
          <w:szCs w:val="13"/>
        </w:rPr>
        <w:t>  сетки заградительной.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Ежегодными для проведения в Пристенском районе  являются оперативно-профилактическая операция «МАК», Всероссийской антинаркотической акции «Сообщи, где торгуют смертью». За период операции «МАК»,  было выявлено и уничтожено 2 очага (с. Н.Ольшанка, п. Пристень) общая площадь 180 м</w:t>
      </w:r>
      <w:r>
        <w:rPr>
          <w:rFonts w:ascii="Tahoma" w:hAnsi="Tahoma" w:cs="Tahoma"/>
          <w:color w:val="000000"/>
          <w:sz w:val="13"/>
          <w:szCs w:val="13"/>
          <w:vertAlign w:val="superscript"/>
        </w:rPr>
        <w:t>2.</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соответствии с Распоряжением Администрации Пристенского района Курской области от 30 апреля 2021 года № 163-ра «О проведении антинаркотического месячника «Курский край – без наркотиков!», приказом Управления образования, опеки и попечительства Администрации Пристенского района Курской области «Об  участии образовательных организаций района в антинаркотическом месячнике «Курский край – без наркотиков!» в образовательных организациях было организовано проведение мероприятий антинаркотической направленности с 26 мая по 26 июня 2021 года.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рамках проведения месячника были проведены следующие мероприятия: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во всех образовательных организациях района были размещены агитационные «доски» с размещением информационных материалов;</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разработаны и изготовлены буклеты, листовки, плакаты, памятки с информацией о проведении на территории Пристенского района областного антинаркотического месячника, номерах «телефонов доверия» и электронных адресах интернет-приемных исполнительных органов и правоохранительных органов, единого бесплатного федерального номера «телефона доверия» для детей, подростков и их родителей;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проведены беседы по профилактике наркомании, ответственного отношения к собственному здоровью, освещение правовых аспектов употребления и распространения наркотиков с учащимися 8-11 классов с привлечением врача-нарколога ОБУЗ «Пристенская ЦРБ»;</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проведены в образовательных организациях мероприятия, направленные на формирование здорового образа жизни и профилактику употребления наркотических веществ (беседы, классные часы, встречи с социальным педагогом ОКУ «Солнцевский центр»);</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информирование родителей о профилактике немедицинского потребления наркотических и психоактивных средств.</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Учреждения культурно-досугового типа Пристенского района активно включились в проведение акции «Сообщи, где торгуют смертью». В художественно-творческом оформлении прошли воспитательно-профилактические мероприятия по профилактике наркомании. В противодействии «чуме 21 века»- наркомании учреждениями культуры было проведено 24 антинаркотических мероприятий.</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том числе 6 тематических бесед (Нагольненский СДК, Ракитинский СДК, В-Ольшанский ДК, Пселецкий ЦСДК, Пристенский ЦСДК, Бобрышевский ЦСДК) , 3 информационных часа (Ярыгинский ЦСДК, Котовский ЦСДК,  ДК п. Кировский), 4 акции (Бобрышевский ЦСДК, Ярыгинский ЦСДК, Черновецкий ЦСДК, В-Ольшанский ДК), час беседы «Наркотик – ступень, ведущая вниз» (Сазановский ЦСДК), тематическая пятиминутка «Жить и не угасать» (Ср-Ольшанский ЦСДК), тематический вечер «Сохрани здоровье смолоду!» (Бобрышевский ЦСДК), познавательная программа «Здоровый образ жизни» (В-Ольшанский ДК), эстафета для детей и подростков «Путешествие по стране здоровья» (Нагольненский СДК), флэш-моб «Спорт – альтернатива пагубным привычкам» (Ильинский ЦСДК), конкурс рисунков «Нет наркотикам!» (В-Ольшанский ДК), оформлены информационные стенды  (Пристенский ЦСДК, Бобрышевский ЦСДК), проведены 2  анкетирования (Черновецкий ЦСДК, Бобрышевский ЦСДК).</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На мероприятиях присутствовало 450 человек, в том числе детей – 150, молодежи – 118 человек. В анкетированиях была опрошена молодежь – 32 человека.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В целях активизации гражданской позиции по отношению к проблеме противодействия наркомании, предупреждения безнадзорности, правонарушений и антиобщественных действий несовершеннолетних с 15.03.2021  по 26.03.2021  года в образовательных организациях  района прошел  первый этап  Общероссийской  акции «Сообщи, где торгуют смертью».</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период проведения акции в МКОУ  организованные  мероприятия носили разноплановый характер: классные часы «Вредным привычкам скажем «нет»!»,  беседы «Здоровье дороже всего», просмотр презентаций и видеороликов «Чтобы быть здоровым»,  практикум «Умей отказывать людям!» флешмобы «Здоровый образ жизни – это здорово!",  изготовление и распространение печатного агитационного материала, освещение на школьном сайте работы по профилактической акции. Среди учащихся проведена разъяснительная работа о необходимости предоставления информации по «телефонам доверия», показан фильм о последствиях употребления наркотических средств.</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На базе  ОБПОУ «Обоянский аграрный техникум» сотрудниками ОБУЗ «Пристенская ЦРБ» (Голозубова К.Н.), отдела «Отдел культуры и молодежной политики Администрации Пристенского района Курской области» (Гобелко Э.И.), Отд МВД по Пристенскому району (Жаботинский М.Д.) была проведена встреча-беседа с подростками . Сотрудники указанных учреждений рассказали о целях и задачах акции, ответственности  за распространение, хранение и сбыт наркотических средств продемонстрировали видеоролики о вреде наркомании и ответили на вопросы подростков.</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lastRenderedPageBreak/>
        <w:t>Сотрудниками администраций сельских поселений в рамках акции были проведены сходы граждан по вопросу информирования общественности о дате и времени проведения Акции, номерах телефонов, электронных адресов.</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По средствам районной газеты «Районные известия» осуществляется информирование населения о первых симптомах риска развития заболеваний, размещаются статьи по профилактике и методах лечения  алкоголизма, об алиментарно - зависимых факторах риска и доступности продуктов здорового и диетического питания, о первых симптомах злокачественных новообразований, о вреде курения табаком и способах его преодоления. Со статьями можно ознакомиться на сайте </w:t>
      </w:r>
      <w:hyperlink r:id="rId6" w:history="1">
        <w:r>
          <w:rPr>
            <w:rStyle w:val="a6"/>
            <w:rFonts w:ascii="Tahoma" w:hAnsi="Tahoma" w:cs="Tahoma"/>
            <w:color w:val="33A6E3"/>
            <w:sz w:val="13"/>
            <w:szCs w:val="13"/>
          </w:rPr>
          <w:t>http://pristenpressa.ru</w:t>
        </w:r>
      </w:hyperlink>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С целью пропаганды здорового образа жизни Администрацией Пристенского района были изготовлены и размещены баннеры.</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целях популяризации здорового образа жизни ежегодно проводятся «Дни здоровья» и спортивно-массовые мероприятия в рамках различных праздников: «День молодежи», «Русская зима», «День физкультурника» и др.  В районе  планируется спартакиада допризывной и призывной молодежи (совместно с военным комиссариатом), тестирование ВФСК ГТО для призывников, военно-спортивные игры «Зарница» среди обучающихся района (совместно с военным комиссариатом, Управлением образования, опеки и попечительства Пристенского района Курской области и Отделом культуры и молодежной политики Пристенского района Курской области). Также планируется проведение соревнований среди военно-патриотических клубов Пристенского района и юнармейцами. Но основная масса этих мероприятий была отменена в связи с ограничениями, связанными с угрозой распространения новой коронавирусной инфекции.</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ноябре 2021 году в Пристенском районе (после ослабления ограничений от COVID-19) продолжил свою работу МКУ "ФОК "Русич" Пристенского района Курской области. Все основные спортивно-массовые мероприятия, которые планирует Управление образования Пристенского района, планировалось проводить на базе МКУ "ФОК "Русич" Пристенского района Курской области". Помимо  этого на базе ФОКа проходят занятия МКОУ ДО "ДЮСШ" Пристенского района Курской области по баскетболу, футболу, дзюдо.</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По данным статистики в Пристенском районе находятся 53 спортивных сооружения (40 плоскостных сооружений (5 из которых – многофункциональные спортивные площадки, 7 – футбольные поля и 12 спортивных залов)). Из них – 38 в сельской местности. Работу в основном проводят учителя физической культуры ОУ, работники ФОКа, активисты любительских спортивных клубов. В январе 2020 года начал свою работу бассейн МКУ «ФОК «Русич» Пристенского района Курской области», который стал одним из самых популярных мест посещения среди населения района.</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 </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текущем году спортсмены Пристенского района принимали участие в соревнованиях ОБЛЛ, Чемпионатах про футболу, в турнирах по стритболу "Оранжевый мяч", "Планета баскетбола Оранжевый атом" и др.</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Fonts w:ascii="Tahoma" w:hAnsi="Tahoma" w:cs="Tahoma"/>
          <w:color w:val="000000"/>
          <w:sz w:val="13"/>
          <w:szCs w:val="13"/>
        </w:rPr>
        <w:t>В 2021 году на территории стадиона МКУ «ФОК «Русич» Пристенского района Курской области» была построена многофункциональная спортивная площадка для сдачи нормативов ВФСК ГТО. Основная работа ведется по привлечению населения для занятий физической культурой и популяризации здорового образа жизни населения.</w:t>
      </w:r>
    </w:p>
    <w:p w:rsidR="00AE6AAF" w:rsidRDefault="00AE6AAF" w:rsidP="00AE6AAF">
      <w:pPr>
        <w:pStyle w:val="a3"/>
        <w:shd w:val="clear" w:color="auto" w:fill="EEEEEE"/>
        <w:spacing w:before="0" w:beforeAutospacing="0" w:after="0" w:afterAutospacing="0"/>
        <w:jc w:val="both"/>
        <w:rPr>
          <w:rFonts w:ascii="Tahoma" w:hAnsi="Tahoma" w:cs="Tahoma"/>
          <w:color w:val="000000"/>
          <w:sz w:val="13"/>
          <w:szCs w:val="13"/>
        </w:rPr>
      </w:pPr>
      <w:r>
        <w:rPr>
          <w:rStyle w:val="a4"/>
          <w:rFonts w:ascii="Tahoma" w:hAnsi="Tahoma" w:cs="Tahoma"/>
          <w:color w:val="000000"/>
          <w:sz w:val="13"/>
          <w:szCs w:val="13"/>
        </w:rPr>
        <w:t>Предложение</w:t>
      </w:r>
      <w:r>
        <w:rPr>
          <w:rFonts w:ascii="Tahoma" w:hAnsi="Tahoma" w:cs="Tahoma"/>
          <w:color w:val="000000"/>
          <w:sz w:val="13"/>
          <w:szCs w:val="13"/>
        </w:rPr>
        <w:t>: продолжить реализацию мероприятий муниципальной программы «Укрепление общественного здоровья населения в Пристенском районе Курской области на 2021-2024 годы»в 2022 году.</w:t>
      </w:r>
    </w:p>
    <w:p w:rsidR="00560C54" w:rsidRPr="00AE6AAF" w:rsidRDefault="00560C54" w:rsidP="00AE6AAF"/>
    <w:sectPr w:rsidR="00560C54" w:rsidRPr="00AE6AAF" w:rsidSect="00560C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4723A"/>
    <w:multiLevelType w:val="multilevel"/>
    <w:tmpl w:val="B906B6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D2858AD"/>
    <w:multiLevelType w:val="multilevel"/>
    <w:tmpl w:val="80B885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7675A6"/>
    <w:multiLevelType w:val="multilevel"/>
    <w:tmpl w:val="6F92D3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2A0192B"/>
    <w:multiLevelType w:val="multilevel"/>
    <w:tmpl w:val="534E37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AE21DD3"/>
    <w:multiLevelType w:val="multilevel"/>
    <w:tmpl w:val="ECF28E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BEC04EB"/>
    <w:multiLevelType w:val="multilevel"/>
    <w:tmpl w:val="C032F9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DAF34E0"/>
    <w:multiLevelType w:val="multilevel"/>
    <w:tmpl w:val="798ED3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9CE6BF3"/>
    <w:multiLevelType w:val="multilevel"/>
    <w:tmpl w:val="244242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4252DA5"/>
    <w:multiLevelType w:val="multilevel"/>
    <w:tmpl w:val="78C0BE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5F45FAF"/>
    <w:multiLevelType w:val="multilevel"/>
    <w:tmpl w:val="FFCE4A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7"/>
  </w:num>
  <w:num w:numId="3">
    <w:abstractNumId w:val="8"/>
  </w:num>
  <w:num w:numId="4">
    <w:abstractNumId w:val="1"/>
  </w:num>
  <w:num w:numId="5">
    <w:abstractNumId w:val="3"/>
  </w:num>
  <w:num w:numId="6">
    <w:abstractNumId w:val="2"/>
  </w:num>
  <w:num w:numId="7">
    <w:abstractNumId w:val="9"/>
  </w:num>
  <w:num w:numId="8">
    <w:abstractNumId w:val="6"/>
  </w:num>
  <w:num w:numId="9">
    <w:abstractNumId w:val="0"/>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compat/>
  <w:rsids>
    <w:rsidRoot w:val="00135A29"/>
    <w:rsid w:val="00056DAD"/>
    <w:rsid w:val="00082DE4"/>
    <w:rsid w:val="00120E3E"/>
    <w:rsid w:val="00130EEA"/>
    <w:rsid w:val="00135A29"/>
    <w:rsid w:val="00145550"/>
    <w:rsid w:val="00226289"/>
    <w:rsid w:val="00331A81"/>
    <w:rsid w:val="00344EE3"/>
    <w:rsid w:val="00406A85"/>
    <w:rsid w:val="0043007D"/>
    <w:rsid w:val="00435B9F"/>
    <w:rsid w:val="00451B7F"/>
    <w:rsid w:val="004D73A8"/>
    <w:rsid w:val="00560C54"/>
    <w:rsid w:val="005D772F"/>
    <w:rsid w:val="005E772B"/>
    <w:rsid w:val="00620345"/>
    <w:rsid w:val="006A3BBE"/>
    <w:rsid w:val="006A48AE"/>
    <w:rsid w:val="006F353F"/>
    <w:rsid w:val="0074216B"/>
    <w:rsid w:val="007C2201"/>
    <w:rsid w:val="007F4DAA"/>
    <w:rsid w:val="00860F45"/>
    <w:rsid w:val="00886B54"/>
    <w:rsid w:val="00993BC5"/>
    <w:rsid w:val="009B2A07"/>
    <w:rsid w:val="00A36F17"/>
    <w:rsid w:val="00AE4688"/>
    <w:rsid w:val="00AE6AAF"/>
    <w:rsid w:val="00C71C62"/>
    <w:rsid w:val="00CE4463"/>
    <w:rsid w:val="00CF6855"/>
    <w:rsid w:val="00DF57C2"/>
    <w:rsid w:val="00DF6C70"/>
    <w:rsid w:val="00E10C97"/>
    <w:rsid w:val="00F11C7C"/>
    <w:rsid w:val="00F121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5A29"/>
    <w:pPr>
      <w:widowControl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2">
    <w:name w:val="heading 2"/>
    <w:basedOn w:val="a"/>
    <w:link w:val="20"/>
    <w:uiPriority w:val="9"/>
    <w:qFormat/>
    <w:rsid w:val="00DF57C2"/>
    <w:pPr>
      <w:widowControl/>
      <w:autoSpaceDN/>
      <w:adjustRightInd/>
      <w:spacing w:before="100" w:beforeAutospacing="1" w:after="100" w:afterAutospacing="1"/>
      <w:outlineLvl w:val="1"/>
    </w:pPr>
    <w:rPr>
      <w:rFonts w:eastAsia="Times New Roman"/>
      <w:b/>
      <w:bCs/>
      <w:sz w:val="36"/>
      <w:szCs w:val="36"/>
    </w:rPr>
  </w:style>
  <w:style w:type="paragraph" w:styleId="3">
    <w:name w:val="heading 3"/>
    <w:basedOn w:val="a"/>
    <w:next w:val="a"/>
    <w:link w:val="30"/>
    <w:uiPriority w:val="9"/>
    <w:semiHidden/>
    <w:unhideWhenUsed/>
    <w:qFormat/>
    <w:rsid w:val="00AE6AAF"/>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E4688"/>
    <w:pPr>
      <w:widowControl/>
      <w:autoSpaceDN/>
      <w:adjustRightInd/>
      <w:spacing w:before="100" w:beforeAutospacing="1" w:after="100" w:afterAutospacing="1"/>
    </w:pPr>
    <w:rPr>
      <w:rFonts w:eastAsia="Times New Roman"/>
    </w:rPr>
  </w:style>
  <w:style w:type="character" w:styleId="a4">
    <w:name w:val="Strong"/>
    <w:basedOn w:val="a0"/>
    <w:uiPriority w:val="22"/>
    <w:qFormat/>
    <w:rsid w:val="00AE4688"/>
    <w:rPr>
      <w:b/>
      <w:bCs/>
    </w:rPr>
  </w:style>
  <w:style w:type="character" w:customStyle="1" w:styleId="20">
    <w:name w:val="Заголовок 2 Знак"/>
    <w:basedOn w:val="a0"/>
    <w:link w:val="2"/>
    <w:uiPriority w:val="9"/>
    <w:rsid w:val="00DF57C2"/>
    <w:rPr>
      <w:rFonts w:ascii="Times New Roman" w:eastAsia="Times New Roman" w:hAnsi="Times New Roman" w:cs="Times New Roman"/>
      <w:b/>
      <w:bCs/>
      <w:sz w:val="36"/>
      <w:szCs w:val="36"/>
      <w:lang w:eastAsia="ru-RU"/>
    </w:rPr>
  </w:style>
  <w:style w:type="character" w:styleId="a5">
    <w:name w:val="Emphasis"/>
    <w:basedOn w:val="a0"/>
    <w:uiPriority w:val="20"/>
    <w:qFormat/>
    <w:rsid w:val="00DF57C2"/>
    <w:rPr>
      <w:i/>
      <w:iCs/>
    </w:rPr>
  </w:style>
  <w:style w:type="character" w:styleId="a6">
    <w:name w:val="Hyperlink"/>
    <w:basedOn w:val="a0"/>
    <w:uiPriority w:val="99"/>
    <w:semiHidden/>
    <w:unhideWhenUsed/>
    <w:rsid w:val="005D772F"/>
    <w:rPr>
      <w:color w:val="0000FF"/>
      <w:u w:val="single"/>
    </w:rPr>
  </w:style>
  <w:style w:type="character" w:customStyle="1" w:styleId="30">
    <w:name w:val="Заголовок 3 Знак"/>
    <w:basedOn w:val="a0"/>
    <w:link w:val="3"/>
    <w:uiPriority w:val="9"/>
    <w:semiHidden/>
    <w:rsid w:val="00AE6AAF"/>
    <w:rPr>
      <w:rFonts w:asciiTheme="majorHAnsi" w:eastAsiaTheme="majorEastAsia" w:hAnsiTheme="majorHAnsi" w:cstheme="majorBidi"/>
      <w:b/>
      <w:bCs/>
      <w:color w:val="4F81BD" w:themeColor="accent1"/>
      <w:sz w:val="24"/>
      <w:szCs w:val="24"/>
      <w:lang w:eastAsia="ru-RU"/>
    </w:rPr>
  </w:style>
</w:styles>
</file>

<file path=word/webSettings.xml><?xml version="1.0" encoding="utf-8"?>
<w:webSettings xmlns:r="http://schemas.openxmlformats.org/officeDocument/2006/relationships" xmlns:w="http://schemas.openxmlformats.org/wordprocessingml/2006/main">
  <w:divs>
    <w:div w:id="24798149">
      <w:bodyDiv w:val="1"/>
      <w:marLeft w:val="0"/>
      <w:marRight w:val="0"/>
      <w:marTop w:val="0"/>
      <w:marBottom w:val="0"/>
      <w:divBdr>
        <w:top w:val="none" w:sz="0" w:space="0" w:color="auto"/>
        <w:left w:val="none" w:sz="0" w:space="0" w:color="auto"/>
        <w:bottom w:val="none" w:sz="0" w:space="0" w:color="auto"/>
        <w:right w:val="none" w:sz="0" w:space="0" w:color="auto"/>
      </w:divBdr>
    </w:div>
    <w:div w:id="43679195">
      <w:bodyDiv w:val="1"/>
      <w:marLeft w:val="0"/>
      <w:marRight w:val="0"/>
      <w:marTop w:val="0"/>
      <w:marBottom w:val="0"/>
      <w:divBdr>
        <w:top w:val="none" w:sz="0" w:space="0" w:color="auto"/>
        <w:left w:val="none" w:sz="0" w:space="0" w:color="auto"/>
        <w:bottom w:val="none" w:sz="0" w:space="0" w:color="auto"/>
        <w:right w:val="none" w:sz="0" w:space="0" w:color="auto"/>
      </w:divBdr>
    </w:div>
    <w:div w:id="121314534">
      <w:bodyDiv w:val="1"/>
      <w:marLeft w:val="0"/>
      <w:marRight w:val="0"/>
      <w:marTop w:val="0"/>
      <w:marBottom w:val="0"/>
      <w:divBdr>
        <w:top w:val="none" w:sz="0" w:space="0" w:color="auto"/>
        <w:left w:val="none" w:sz="0" w:space="0" w:color="auto"/>
        <w:bottom w:val="none" w:sz="0" w:space="0" w:color="auto"/>
        <w:right w:val="none" w:sz="0" w:space="0" w:color="auto"/>
      </w:divBdr>
    </w:div>
    <w:div w:id="355428345">
      <w:bodyDiv w:val="1"/>
      <w:marLeft w:val="0"/>
      <w:marRight w:val="0"/>
      <w:marTop w:val="0"/>
      <w:marBottom w:val="0"/>
      <w:divBdr>
        <w:top w:val="none" w:sz="0" w:space="0" w:color="auto"/>
        <w:left w:val="none" w:sz="0" w:space="0" w:color="auto"/>
        <w:bottom w:val="none" w:sz="0" w:space="0" w:color="auto"/>
        <w:right w:val="none" w:sz="0" w:space="0" w:color="auto"/>
      </w:divBdr>
    </w:div>
    <w:div w:id="974289990">
      <w:bodyDiv w:val="1"/>
      <w:marLeft w:val="0"/>
      <w:marRight w:val="0"/>
      <w:marTop w:val="0"/>
      <w:marBottom w:val="0"/>
      <w:divBdr>
        <w:top w:val="none" w:sz="0" w:space="0" w:color="auto"/>
        <w:left w:val="none" w:sz="0" w:space="0" w:color="auto"/>
        <w:bottom w:val="none" w:sz="0" w:space="0" w:color="auto"/>
        <w:right w:val="none" w:sz="0" w:space="0" w:color="auto"/>
      </w:divBdr>
    </w:div>
    <w:div w:id="1061826242">
      <w:bodyDiv w:val="1"/>
      <w:marLeft w:val="0"/>
      <w:marRight w:val="0"/>
      <w:marTop w:val="0"/>
      <w:marBottom w:val="0"/>
      <w:divBdr>
        <w:top w:val="none" w:sz="0" w:space="0" w:color="auto"/>
        <w:left w:val="none" w:sz="0" w:space="0" w:color="auto"/>
        <w:bottom w:val="none" w:sz="0" w:space="0" w:color="auto"/>
        <w:right w:val="none" w:sz="0" w:space="0" w:color="auto"/>
      </w:divBdr>
    </w:div>
    <w:div w:id="1127697220">
      <w:bodyDiv w:val="1"/>
      <w:marLeft w:val="0"/>
      <w:marRight w:val="0"/>
      <w:marTop w:val="0"/>
      <w:marBottom w:val="0"/>
      <w:divBdr>
        <w:top w:val="none" w:sz="0" w:space="0" w:color="auto"/>
        <w:left w:val="none" w:sz="0" w:space="0" w:color="auto"/>
        <w:bottom w:val="none" w:sz="0" w:space="0" w:color="auto"/>
        <w:right w:val="none" w:sz="0" w:space="0" w:color="auto"/>
      </w:divBdr>
    </w:div>
    <w:div w:id="1210996166">
      <w:bodyDiv w:val="1"/>
      <w:marLeft w:val="0"/>
      <w:marRight w:val="0"/>
      <w:marTop w:val="0"/>
      <w:marBottom w:val="0"/>
      <w:divBdr>
        <w:top w:val="none" w:sz="0" w:space="0" w:color="auto"/>
        <w:left w:val="none" w:sz="0" w:space="0" w:color="auto"/>
        <w:bottom w:val="none" w:sz="0" w:space="0" w:color="auto"/>
        <w:right w:val="none" w:sz="0" w:space="0" w:color="auto"/>
      </w:divBdr>
    </w:div>
    <w:div w:id="1211500604">
      <w:bodyDiv w:val="1"/>
      <w:marLeft w:val="0"/>
      <w:marRight w:val="0"/>
      <w:marTop w:val="0"/>
      <w:marBottom w:val="0"/>
      <w:divBdr>
        <w:top w:val="none" w:sz="0" w:space="0" w:color="auto"/>
        <w:left w:val="none" w:sz="0" w:space="0" w:color="auto"/>
        <w:bottom w:val="none" w:sz="0" w:space="0" w:color="auto"/>
        <w:right w:val="none" w:sz="0" w:space="0" w:color="auto"/>
      </w:divBdr>
    </w:div>
    <w:div w:id="1511262169">
      <w:bodyDiv w:val="1"/>
      <w:marLeft w:val="0"/>
      <w:marRight w:val="0"/>
      <w:marTop w:val="0"/>
      <w:marBottom w:val="0"/>
      <w:divBdr>
        <w:top w:val="none" w:sz="0" w:space="0" w:color="auto"/>
        <w:left w:val="none" w:sz="0" w:space="0" w:color="auto"/>
        <w:bottom w:val="none" w:sz="0" w:space="0" w:color="auto"/>
        <w:right w:val="none" w:sz="0" w:space="0" w:color="auto"/>
      </w:divBdr>
    </w:div>
    <w:div w:id="1593274760">
      <w:bodyDiv w:val="1"/>
      <w:marLeft w:val="0"/>
      <w:marRight w:val="0"/>
      <w:marTop w:val="0"/>
      <w:marBottom w:val="0"/>
      <w:divBdr>
        <w:top w:val="none" w:sz="0" w:space="0" w:color="auto"/>
        <w:left w:val="none" w:sz="0" w:space="0" w:color="auto"/>
        <w:bottom w:val="none" w:sz="0" w:space="0" w:color="auto"/>
        <w:right w:val="none" w:sz="0" w:space="0" w:color="auto"/>
      </w:divBdr>
    </w:div>
    <w:div w:id="1783525570">
      <w:bodyDiv w:val="1"/>
      <w:marLeft w:val="0"/>
      <w:marRight w:val="0"/>
      <w:marTop w:val="0"/>
      <w:marBottom w:val="0"/>
      <w:divBdr>
        <w:top w:val="none" w:sz="0" w:space="0" w:color="auto"/>
        <w:left w:val="none" w:sz="0" w:space="0" w:color="auto"/>
        <w:bottom w:val="none" w:sz="0" w:space="0" w:color="auto"/>
        <w:right w:val="none" w:sz="0" w:space="0" w:color="auto"/>
      </w:divBdr>
    </w:div>
    <w:div w:id="1867979861">
      <w:bodyDiv w:val="1"/>
      <w:marLeft w:val="0"/>
      <w:marRight w:val="0"/>
      <w:marTop w:val="0"/>
      <w:marBottom w:val="0"/>
      <w:divBdr>
        <w:top w:val="none" w:sz="0" w:space="0" w:color="auto"/>
        <w:left w:val="none" w:sz="0" w:space="0" w:color="auto"/>
        <w:bottom w:val="none" w:sz="0" w:space="0" w:color="auto"/>
        <w:right w:val="none" w:sz="0" w:space="0" w:color="auto"/>
      </w:divBdr>
    </w:div>
    <w:div w:id="1880122229">
      <w:bodyDiv w:val="1"/>
      <w:marLeft w:val="0"/>
      <w:marRight w:val="0"/>
      <w:marTop w:val="0"/>
      <w:marBottom w:val="0"/>
      <w:divBdr>
        <w:top w:val="none" w:sz="0" w:space="0" w:color="auto"/>
        <w:left w:val="none" w:sz="0" w:space="0" w:color="auto"/>
        <w:bottom w:val="none" w:sz="0" w:space="0" w:color="auto"/>
        <w:right w:val="none" w:sz="0" w:space="0" w:color="auto"/>
      </w:divBdr>
    </w:div>
    <w:div w:id="1934703291">
      <w:bodyDiv w:val="1"/>
      <w:marLeft w:val="0"/>
      <w:marRight w:val="0"/>
      <w:marTop w:val="0"/>
      <w:marBottom w:val="0"/>
      <w:divBdr>
        <w:top w:val="none" w:sz="0" w:space="0" w:color="auto"/>
        <w:left w:val="none" w:sz="0" w:space="0" w:color="auto"/>
        <w:bottom w:val="none" w:sz="0" w:space="0" w:color="auto"/>
        <w:right w:val="none" w:sz="0" w:space="0" w:color="auto"/>
      </w:divBdr>
    </w:div>
    <w:div w:id="1957521013">
      <w:bodyDiv w:val="1"/>
      <w:marLeft w:val="0"/>
      <w:marRight w:val="0"/>
      <w:marTop w:val="0"/>
      <w:marBottom w:val="0"/>
      <w:divBdr>
        <w:top w:val="none" w:sz="0" w:space="0" w:color="auto"/>
        <w:left w:val="none" w:sz="0" w:space="0" w:color="auto"/>
        <w:bottom w:val="none" w:sz="0" w:space="0" w:color="auto"/>
        <w:right w:val="none" w:sz="0" w:space="0" w:color="auto"/>
      </w:divBdr>
    </w:div>
    <w:div w:id="2075925480">
      <w:bodyDiv w:val="1"/>
      <w:marLeft w:val="0"/>
      <w:marRight w:val="0"/>
      <w:marTop w:val="0"/>
      <w:marBottom w:val="0"/>
      <w:divBdr>
        <w:top w:val="none" w:sz="0" w:space="0" w:color="auto"/>
        <w:left w:val="none" w:sz="0" w:space="0" w:color="auto"/>
        <w:bottom w:val="none" w:sz="0" w:space="0" w:color="auto"/>
        <w:right w:val="none" w:sz="0" w:space="0" w:color="auto"/>
      </w:divBdr>
    </w:div>
    <w:div w:id="2110662048">
      <w:bodyDiv w:val="1"/>
      <w:marLeft w:val="0"/>
      <w:marRight w:val="0"/>
      <w:marTop w:val="0"/>
      <w:marBottom w:val="0"/>
      <w:divBdr>
        <w:top w:val="none" w:sz="0" w:space="0" w:color="auto"/>
        <w:left w:val="none" w:sz="0" w:space="0" w:color="auto"/>
        <w:bottom w:val="none" w:sz="0" w:space="0" w:color="auto"/>
        <w:right w:val="none" w:sz="0" w:space="0" w:color="auto"/>
      </w:divBdr>
      <w:divsChild>
        <w:div w:id="1355959555">
          <w:marLeft w:val="0"/>
          <w:marRight w:val="0"/>
          <w:marTop w:val="0"/>
          <w:marBottom w:val="164"/>
          <w:divBdr>
            <w:top w:val="none" w:sz="0" w:space="0" w:color="auto"/>
            <w:left w:val="none" w:sz="0" w:space="0" w:color="auto"/>
            <w:bottom w:val="none" w:sz="0" w:space="0" w:color="auto"/>
            <w:right w:val="none" w:sz="0" w:space="0" w:color="auto"/>
          </w:divBdr>
        </w:div>
      </w:divsChild>
    </w:div>
    <w:div w:id="2142381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istenpressa.ru/" TargetMode="External"/><Relationship Id="rId5" Type="http://schemas.openxmlformats.org/officeDocument/2006/relationships/hyperlink" Target="mailto:soc-admpristen@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2649</Words>
  <Characters>15102</Characters>
  <Application>Microsoft Office Word</Application>
  <DocSecurity>0</DocSecurity>
  <Lines>125</Lines>
  <Paragraphs>35</Paragraphs>
  <ScaleCrop>false</ScaleCrop>
  <Company>SPecialiST RePack</Company>
  <LinksUpToDate>false</LinksUpToDate>
  <CharactersWithSpaces>17716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39</cp:revision>
  <dcterms:created xsi:type="dcterms:W3CDTF">2023-10-30T05:37:00Z</dcterms:created>
  <dcterms:modified xsi:type="dcterms:W3CDTF">2023-10-30T07:42:00Z</dcterms:modified>
</cp:coreProperties>
</file>