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ЗАКЛЮЧЕНИЕ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результатам внешней  проверки отчета  муниципального 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«Пристенский район»   Курской области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исполнении бюджета   за 2019 год.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                                                                       « 17 »  марта   2020г.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Основание проверки:</w:t>
      </w:r>
      <w:r>
        <w:rPr>
          <w:rFonts w:ascii="Tahoma" w:hAnsi="Tahoma" w:cs="Tahoma"/>
          <w:color w:val="000000"/>
          <w:sz w:val="13"/>
          <w:szCs w:val="13"/>
        </w:rPr>
        <w:t> Статьи 136, 264.4 Бюджетного кодекса Российской Федерации, план деятельности  Ревизионной  комиссии Пристенского  района Курской области на 2020 год.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Цель проверки: </w:t>
      </w:r>
      <w:r>
        <w:rPr>
          <w:rFonts w:ascii="Tahoma" w:hAnsi="Tahoma" w:cs="Tahoma"/>
          <w:color w:val="000000"/>
          <w:sz w:val="13"/>
          <w:szCs w:val="13"/>
        </w:rPr>
        <w:t>Проверить достоверность представленного отчета, как носителя полной информации о финансовой деятельности главного распорядителя бюджетных средств.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Объект проверки:</w:t>
      </w:r>
      <w:r>
        <w:rPr>
          <w:rFonts w:ascii="Tahoma" w:hAnsi="Tahoma" w:cs="Tahoma"/>
          <w:color w:val="000000"/>
          <w:sz w:val="13"/>
          <w:szCs w:val="13"/>
        </w:rPr>
        <w:t> Отчет об исполнении  бюджета  муниципального района «Пристенкий район» Курской  области за 2019 год.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Согласно  ст. 154  БК РФ  в  соответствии со  своими бюджетными полномочиями  муниципальный  район « Пристенский  район » Курской  области  является  одновременно финансовым  органом, главным  распорядителем бюджетных средств  и получателем бюджетных  средств.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В  соответствии ст.187  БК  РФ бюджет   муниципального 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«Пристенский район » Курской области на 2019 год принят  решением   Представительного Собрания   муниципального  района  «Пристенский район » Курской области № 6/25  от 20.12.2018 г. 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  по  доходам в сумме — 361248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  по расходам в  сумме  - 361248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Бюджет  на  2019  год  в  течение  года  уточнялся  решениями  Представительного   Собрания   Пристенского района Курской области     № 2/10  от   01.03. 2019 г. ;    № 7/41 от 26.07.2019 г.,  №8/44  от 12.09.2019 г., № 11/72 от 29.11.2019 г. « О  внесении изменений и дополнений  в  решение  Представительного  Собрания Пристенского района Курской области  « О  бюджете муниципального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Пристенский район» Курской области на 2019 год и на  плановый  период 2020  и 2021  годов » от 20.12.2018 года  № 6/25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В  соответствии  со  ст. 28  Федерального Закона  № 131-ФЗ  от 06.10.2003г. « Об  общих  принципах организации местного  самоуправления в Российской  Федерации », решением  Представительного  Собрания  № 5/15  от 30.11.2018 года  проведены публичные слушания  по проекту решения  Собрания депутатов  муниципального  района  «Пристенский район » Курской области  « О  бюджете   муниципального  района  «Пристенский район » Курской области на 2019год   и на  плановый  период 2020  и 2021  годов » 18 декабря 2018года.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</w:t>
      </w:r>
      <w:r>
        <w:rPr>
          <w:rFonts w:ascii="Tahoma" w:hAnsi="Tahoma" w:cs="Tahoma"/>
          <w:color w:val="000000"/>
          <w:sz w:val="13"/>
          <w:szCs w:val="13"/>
        </w:rPr>
        <w:t> В  соответствии  ст.221  БК  РФ  с  принятым  бюджетом   составлены  и утверждены сметы  доходов и  расходов на 2019  год   по  всем получателям бюджетных средств в  соответствии  со  сводной  бюджетной  росписью.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Принятые  денежные  обязательства  соответствуют предельным  объемам финансирования, т.е. данные  уточненной  бюджетной  росписи  соответствуют утвержденным  бюджетным  назначениям по  годовому отчету.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В  соответствии ст. 242  БК  РФ операции  по  исполнению  бюджета  в  муниципальном   районе   «Пристенский район » Курской области завершены  31 декабря 2019 года.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Доходы муниципального района « Пристенский район» Курской области  за 2019 год  составили  594677  тыс. руб. (утвержденные  бюджетные назначения - 608511 тыс. руб. , исполнено на  97,7 %).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В 2019 году к  плановым показателям  недополучены доходы  на общую сумму 13834 тыс.руб., в  том  числе: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  налогу  на  совокупный доход  89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  налогу  на товары( работы, услуги) реализуемые на территории РФ ( акцизы) 51 тыс.руб.;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государственной пошлины  78тыс.руб.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безвозмездные  поступления  15266 тыс.руб.;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  от  продажи материальных  и нематериальных активов  1340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Получены  доходы сверх  утвержденных  назначений 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налогу  на  доходы физических лиц 2547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доходы от  использования имущества, находящегося в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государственной и муниципальной собственности  154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платежи при  пользовании природными ресурсами 20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 от  оказания  платных услуг и компенсации  затрат государства 219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штрафы,санкции 50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</w:t>
      </w:r>
      <w:r>
        <w:rPr>
          <w:rFonts w:ascii="Tahoma" w:hAnsi="Tahoma" w:cs="Tahoma"/>
          <w:color w:val="000000"/>
          <w:sz w:val="13"/>
          <w:szCs w:val="13"/>
        </w:rPr>
        <w:t>Кроме  того, возврат  остатков субвенций  и субсидий  составил 4049   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За 2019 год   доходов  поступило  на 193794  тыс. руб. или  на 48 % больше, чем  в 2018 году;  налоговых и не налоговых доходов на 23239 тыс. руб. или на 17% больше 2018 года. Безвозмездные поступления увеличились  на 170555 тыс. руб. или на 65% и составили 433975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Поступление налоговых и неналоговых доходов в  бюджет.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Налоговых  и неналоговых  доходов  поступило в бюджет муниципального района « Пристенский район» в  сумме 160702 тыс.руб. По  сравнению  с 2018  годом  налоговых  и неналоговых  доходов  получено  больше на  23239 тыс.руб. или на 17%,  в  том числе  по 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налогу на доходы  физических лиц  на 12261 тыс.руб., или на 11%;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налогу  на товары, (работы, услуги), реализуемые на территории РФ ( Акцизы) —  на 989 тыс. руб., или  на 9 %.,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  налогам на совокупный доход  на 529 тыс.руб., или на 21%;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государственная пошлина  - на 342 тыс.руб.или на 25 %;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  от  имущества, находящегося в государственной  и муниципальной собственности  на 675 тыс.руб.,  или  на  47%;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  от  оказания платных  услуг  в  сумме  2825 тыс. руб. или  на 43 %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  от  продажи  материальных  и нематериальных активов  на сумму 5581 тыс. руб. или  на 85%;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штрафы, санкции, возмещение  ущерба  на 78 тыс.руб., или  на 5%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В  2019 году в  сравнении  с 2018 годом  наблюдается уменьшение  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поступлений  платежей  при  пользовании  природными  ресурсами  на сумму 41 тыс. руб. или  на 25 %;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Объем безвозмездных  поступлений за  2019 год  составил 433975 тыс.руб.,  или  96,6 %  уточненных  годовых  назначений. Относительно  прошлого года  безвозмездных  поступлений  получено  больше на 170555 тыс.руб. или  на 65 %.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Кассовое исполнение расходов  бюджета муниципального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Пристенский район»- главным распорядителем бюджетных средств составило  537554 тыс. руб. (утвержденные бюджетные назначения предусмотрены в сумме  614745 тыс. руб. выполнены на 87,4% 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Неисполненные назначения, предусмотренные ассигнованиями, составили 77191 тыс. руб., из них: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по разделу «Общегосударственные вопросы» - 660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по разделу «Национальная экономика» - 1028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по разделу «Культура, кинематография» - 236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</w:t>
      </w:r>
      <w:r>
        <w:rPr>
          <w:rFonts w:ascii="Tahoma" w:hAnsi="Tahoma" w:cs="Tahoma"/>
          <w:color w:val="000000"/>
          <w:sz w:val="13"/>
          <w:szCs w:val="13"/>
        </w:rPr>
        <w:t> по разделу « Образование»- 352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</w:t>
      </w:r>
      <w:r>
        <w:rPr>
          <w:rFonts w:ascii="Tahoma" w:hAnsi="Tahoma" w:cs="Tahoma"/>
          <w:color w:val="000000"/>
          <w:sz w:val="13"/>
          <w:szCs w:val="13"/>
        </w:rPr>
        <w:t> по разделу «Социальная политика» - 431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по разделу « Жилищно-коммунальное хозяйство» - 22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по разделу « Физическая культура и спорт» - 74462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     По видам расходов неисполненные назначения составили: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по заработной плате с начислениями —  127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по оплате работ, услуг — 2097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по социальному обеспечению  — 252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       по  поступлению нефинансовых активов — 74590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по  прочим  расходам — 125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      </w:t>
      </w:r>
      <w:r>
        <w:rPr>
          <w:rFonts w:ascii="Tahoma" w:hAnsi="Tahoma" w:cs="Tahoma"/>
          <w:color w:val="000000"/>
          <w:sz w:val="13"/>
          <w:szCs w:val="13"/>
        </w:rPr>
        <w:t> Основной причиной  не использования, предусмотренных  ассигнованиями средст -  недополучение  доходной части бюджета.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Расходы  в 2019 году    увеличились   на  134807  тыс. руб. ( на 33%)  по  сравнению с 2018 годом, в  том  числе  по  разделам: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общегосударственные  вопросы  на 7842  тыс. руб. или  на  15,5 %,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национальная экономика -на  8112тыс. руб. или на 69,8%,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образование на сумму 23482  тыс.руб. или  на  9,6 %,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физическая  культура  и спорт на  сумму  110440 тыс.руб.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Сократились  расходы  в  2019 году по  разделам: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жилищно- коммунальное хозяйство на  сумму 10906 тыс.руб. или на 58 %;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культура и кинематография  на  сумму 3345 тыс.руб. или на 11,7%,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социальная политика на  сумму 549 тыс. руб. или на 1,5 %.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здравоохранение  на  сумму  112 тыс.руб. или на 43,9%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межбюджетные   трансферты   на 157 тыс. руб. или на 2,4 % </w:t>
      </w:r>
      <w:r>
        <w:rPr>
          <w:rStyle w:val="a4"/>
          <w:rFonts w:ascii="Tahoma" w:hAnsi="Tahoma" w:cs="Tahoma"/>
          <w:color w:val="000000"/>
          <w:sz w:val="13"/>
          <w:szCs w:val="13"/>
        </w:rPr>
        <w:t>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Расходы на оплату труда с начислениями составили 266102  тыс. руб. Доля оплаты труда с начислениями в расходах местного бюджета в 2019  году составила 49,5 %. ( в 2018 году 251392 тыс.руб. или 62,4%)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  <w:r>
        <w:rPr>
          <w:rFonts w:ascii="Tahoma" w:hAnsi="Tahoma" w:cs="Tahoma"/>
          <w:color w:val="000000"/>
          <w:sz w:val="13"/>
          <w:szCs w:val="13"/>
        </w:rPr>
        <w:t>В 2019 году в соответствии с постановлением Администрации Курской области № 970 -па от 04.12.2018г. «Об утверждении на 2019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   муниципального    района   «Пристенский район » Курской области не должен превышать — 22978.3 тыс. рублей.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По представленному годовому отчету об исполнении муниципального бюджета за 2019 год фактические кассовые расходы на содержание  органов местного самоуправления составили :   тыс. руб.: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1411тыс.руб. (оплата труда с начислениями главы администрации — код расходов 0102) + 1668 тыс. руб. (расходы по коду расходов 0103 ( 1867 - 199 ) +15977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расходы по коду расходов 0104 — (19373 - 3396) фактические выплаты по оплате труда за счет субвенций . ) + 3403 тыс. руб. (расходы по коду расходов 0106) = 22459 тыс. рублей — норматив выдержан.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      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01 02 «Функционирование высшего должностного лица субъекта Российской Федерации » в сумме  1411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  разделу 01 03 « Функционирование Представительных  органов» в сумме 1668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по разделу 0104 «Функционирование Правительства Российской Федерации,  высших исполнительных органов государственной власти субъектов Российской Федерации, местных администраций» в сумме         15977 тыс. 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  разделу 01 06 « Обеспечение деятельности  финансовых, налоговых и таможенных органов и органов финансового( финансово-бюджетного)  надзора.»  в  сумме 3403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</w:t>
      </w:r>
      <w:r>
        <w:rPr>
          <w:rFonts w:ascii="Tahoma" w:hAnsi="Tahoma" w:cs="Tahoma"/>
          <w:color w:val="000000"/>
          <w:sz w:val="13"/>
          <w:szCs w:val="13"/>
        </w:rPr>
        <w:t> Профицит   бюджета  муниципального района « Пристенский район» Курской  области  за  2019 год  составил  57123 тыс. руб. ( 594677 - 537554) (  за  счет  уменьшения  остатков средств бюджета  на  счетах на  сумму 5713 тыс. руб.)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</w:t>
      </w:r>
      <w:r>
        <w:rPr>
          <w:rFonts w:ascii="Tahoma" w:hAnsi="Tahoma" w:cs="Tahoma"/>
          <w:color w:val="000000"/>
          <w:sz w:val="13"/>
          <w:szCs w:val="13"/>
        </w:rPr>
        <w:t>          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В  соответствии с решением о  бюджете муниципальному  району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Пристенский  район» Курской  области  утверждены безвозмездные  поступления  в сумме   - 449240 тыс. рублей, исполнение составило - 433975  тыс. рублей ( 96,6%). В том числе: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дотации - 7101 тыс. рублей (исполнение - 7101 тыс.руб. или 100 %);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субсидии - 201491 тыс. рублей (исполнение  186296тыс. руб. или 92,4 %);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-субвенции - 237369 тыс. рублей (исполнение составило 237369 тыс. рублей или 100 %);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иные  межбюджетные трансферты - 333 тыс. руб.( исполнение составило 333 тыс.руб. или 100 %),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прочие безвозмездные  поступления - 6995 тыс.руб. ( исполнение составило  6924 тыс.руб. или 98,9 %),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возврат остатков субсидий , субвенций  и  иных межбюджетных  трансфертов - 4049 тыс.руб.( исполнение составило 4049 тыс.руб.)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Муниципальный долг по бюджетным кредитам на покрытие временного кассового разрыва и процентам за пользование бюджетными кредитами составляет на 01.01.2020 года  0 тыс. рублей.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</w:t>
      </w:r>
      <w:r>
        <w:rPr>
          <w:rFonts w:ascii="Tahoma" w:hAnsi="Tahoma" w:cs="Tahoma"/>
          <w:color w:val="000000"/>
          <w:sz w:val="13"/>
          <w:szCs w:val="13"/>
        </w:rPr>
        <w:t>Для муниципального района , в отношении которого осуществляются меры, предусмотренные статьей 136 Бюджетного кодекса Российской Федерации в соответствии со статьей 107 Бюджетного кодекса Российской Федерации предельный объем муниципального долга не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должен превышать 50 % утвержденного общего годового объема местного бюджета без учета утвержденного объема безвозмездных поступлений и (или) поступления налоговых доходов по дополнительным нормативам отчислений (в данном случае, исходя из плановых показателей : 608511 тыс.руб (утверждено доходов) — 449240 тыс. руб.(утверждено безвозмездных поступлений) —   93936тыс.руб.(дополнительные отчисления по НДФЛ) =  65335  тыс.рублей х 0,5 (50%)= 32667,5 тыс. рублей.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</w:t>
      </w:r>
      <w:r>
        <w:rPr>
          <w:rFonts w:ascii="Tahoma" w:hAnsi="Tahoma" w:cs="Tahoma"/>
          <w:color w:val="000000"/>
          <w:sz w:val="13"/>
          <w:szCs w:val="13"/>
        </w:rPr>
        <w:t>   Требования статьи  107 Бюджетного кодекса Российской Федерации  соблюдены.</w:t>
      </w: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Баланс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Данные баланса по разделу I «Нефинансовые активы» на начало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2019 года составили по бюджету — 450856 тыс. рублей («Основные средства»)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На конец года по разделу «Нефинансовые активы» данные по балансу составили 567242 тыс. рублей. («Основные средства» -  567242 тыс. рублей).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Данные баланса по разделу II</w:t>
      </w: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«Финансовые активы» на начало 2019 года составляли  6257 тыс. рублей («Средства учреждения на банковских счетах»).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      Данные баланса по разделу II</w:t>
      </w: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«Финансовые активы» на конец 2019 года составляли 63380 тыс. рублей («Средства учреждения на банковских счетах»).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По данным баланса по  состоянию на 01.01.2020 года числится : дебиторская   задолженность  в сумме 738880 тыс. руб;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кредиторская задолженность в сумме 738657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Резервный  фонд  муниципального района « Пристенский район» на  2019 год  запланирован  в  сумме  950000руб. Фактически  выделено  945000 руб.  Денежные  средства выделялись  на  основании  заявлений на оказание финансовой помощи на  лечение, на содержание  несовершеннолетних детей в малообеспеченных семьях.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Выводы: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1.Пакет документов соответствует требованиям статьи 264.1 Бюджетного кодекса Российской Федерации.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Доходы муниципального района « Пристенский район» Курской области  за  2019 год   составили  594677 тыс. руб. (утвержденные бюджетные назначения -  608511 тыс. руб. , исполнено на  97.7 %).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2019 году к  плановым показателям  недополучены доходы  на общую сумму 13834 тыс.руб., в  том  числе: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  налогу  на  совокупный доход  89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  налогу  на товары( работы, услуги) реализуемые на территории РФ ( акцизы) 51 тыс.руб.;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государственной пошлины 78тыс.руб.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безвозмездные  поступления  15266 тыс.руб.;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  от  продажи материальных  и нематериальных активов  1340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Получены  доходы сверх  утвержденных  назначений 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налогу  на  доходы физических лиц   2547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 доходы от  использования имущества, находящегося в государственной и муниципальной собственности  154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платежи при  пользовании природными ресурсами 20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доходы от  оказания  платных услуг и компенсации  затрат государства 219 тыс.руб.,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штрафы,санкции  50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</w:t>
      </w: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3. Кассовое исполнение расходов  бюджета муниципального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Пристенский район»- главным распорядителем бюджетных средств составило  537554 тыс. руб. (утвержденные бюджетные назначения предусмотрены в сумме  614745 тыс. руб. выполнены на 87,4% ).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Неисполненные назначения, предусмотренные ассигнованиями, составили 77191 тыс. руб., из них: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«Общегосударственные вопросы»  660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«Национальная экономика»   1028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«Культура, кинематография»  236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 Образование» 352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«Социальная политика» 431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 Жилищно-коммунальное хозяйство»  22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разделу « Физическая культура и спорт»  74462  тыс. 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видам расходов неисполненные назначения составили: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заработной плате с начислениями 127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оплате работ, услуг 2097 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социальному обеспечению  252 тыс. руб.;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  поступлению нефинансовых активов 74590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  прочим  расходам  125 тыс.руб.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Доля оплаты труда с начислениями в расходах местного бюджета в 2019 году составила 266102 тыс. руб. или 49,5 %.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Доведенные комитетом финансов нормативы формирования расходов на содержание органов местного самоуправления соблюдены.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Требования статьи 107 Бюджетного кодекса Российской Федерации о величине муниципального долга выдержаны.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Контрольно-счетного органа -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Ревизионной комиссии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435B9F" w:rsidRDefault="00435B9F" w:rsidP="00435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 Г.Н.Рыжкова.</w:t>
      </w:r>
    </w:p>
    <w:p w:rsidR="00560C54" w:rsidRPr="00435B9F" w:rsidRDefault="00560C54" w:rsidP="00435B9F"/>
    <w:sectPr w:rsidR="00560C54" w:rsidRPr="00435B9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331A81"/>
    <w:rsid w:val="00344EE3"/>
    <w:rsid w:val="0043007D"/>
    <w:rsid w:val="00435B9F"/>
    <w:rsid w:val="00451B7F"/>
    <w:rsid w:val="004D73A8"/>
    <w:rsid w:val="00560C54"/>
    <w:rsid w:val="006A48AE"/>
    <w:rsid w:val="0074216B"/>
    <w:rsid w:val="007F4DAA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2321</Words>
  <Characters>13230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2023-10-30T05:37:00Z</dcterms:created>
  <dcterms:modified xsi:type="dcterms:W3CDTF">2023-10-30T05:46:00Z</dcterms:modified>
</cp:coreProperties>
</file>