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color w:val="000000"/>
          <w:sz w:val="13"/>
        </w:rPr>
        <w:t>Заключение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color w:val="000000"/>
          <w:sz w:val="13"/>
        </w:rPr>
        <w:t>           Контрольно-счетного органа Пристенского района Курской области - Ревизионной  комиссии   на проект решения   «О  бюджете  муниципального  района « Пристенский район» Курской  области на 2021 год  и плановый  период 2022 и 2023годов.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Заключение  Контрольно-счетного органа Пристенского района Курской области - Ревизионной  комиссии( далее Ревизионная комиссия)  на проект решения   «О  бюджете  муниципального  района « Пристенский район» Курской  области на 2021год  и плановый  период 2022и 2023годов подготовлено в соответствии с нормами и положениями Бюджетного кодекса РФ (далее по тексту БК РФ), Федеральным законом от 7февраля 2011 года № 6-ФЗ  « Об  общих  принципах организации  и деятельности  контрольно- счетных органов  субьектов Российской  Федерации  и муниципальных образований», законом Курской области  от 21.09.11г. №72-ЗКО «О Контрольно-счетной палате Курской области», Решением Представительного Собрания  Пристенского района Курской  области от 20.11.2007года  №58 « Об утверждении Положения о бюджетном процессе  в  муниципальном районе « Пристенский район» Курской области,  иным действующим законодательством.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В соответствии со ст. 169 БК РФ (ч. 4) и   Решением Представительного Собрания  Пристенского района Курской  области от 20.11.2007года  №58 « Об утверждении Положения о бюджетном процессе  в  муниципальном районе « Пристенский район» Курской области, проект  Решения  «О  бюджете  муниципального  района « Пристенский район» Курской  области на 2021год  и плановый период 2022 и 2023 годов разработан на очередной финансовый год и плановый период 2022 и  2023 годов.Проект решения представлен на рассмотрение в Представительное  Собрание Пристенского  района в срок, определенный ст. 185 БК РФ. Представленный проект решения  содержит основные характеристики бюджета, документы и материалы в соответствии со ст. 184.1, 184.2 БК РФ 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При формировании  проекта решения  выдержаны нормы БК РФ относительно: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предельного объема муниципального  долга (ст. 107 БК РФ);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предельного объема расходов на его обслуживание (ст. 111 БК РФ);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</w:rPr>
      </w:pPr>
      <w:r w:rsidRPr="00CE4463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              1. Общая характеристика проекта решения  «О  бюджете  муниципального  района « Пристенский район» Курской  области на 2021 год  и на плановый период 2022  и 2023 годов ».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Доходы  бюджета на 2021 год предусмотрены в сумме 394780 тыс.</w:t>
      </w:r>
      <w:r w:rsidRPr="00CE4463">
        <w:rPr>
          <w:rFonts w:ascii="Tahoma" w:eastAsia="Times New Roman" w:hAnsi="Tahoma" w:cs="Tahoma"/>
          <w:i/>
          <w:iCs/>
          <w:color w:val="000000"/>
          <w:sz w:val="13"/>
        </w:rPr>
        <w:t> руб.,</w:t>
      </w:r>
      <w:r w:rsidRPr="00CE4463">
        <w:rPr>
          <w:rFonts w:ascii="Tahoma" w:eastAsia="Times New Roman" w:hAnsi="Tahoma" w:cs="Tahoma"/>
          <w:color w:val="000000"/>
          <w:sz w:val="13"/>
          <w:szCs w:val="13"/>
        </w:rPr>
        <w:t> что ниже доходов ожидаемого исполнения  бюджета  2020 года (611646 тыс.руб. )  на 216866 тыс. руб., или на 35%. Налоговые и неналоговые доходы  прогнозируются в сумме 158255  тыс. руб., что  ниже ожидаемого исполнения бюджета 2020 года  на 7636 тыс. руб. (165891 ) на  4 % , а безвозмездные перечисления,</w:t>
      </w:r>
      <w:r w:rsidRPr="00CE4463">
        <w:rPr>
          <w:rFonts w:ascii="Tahoma" w:eastAsia="Times New Roman" w:hAnsi="Tahoma" w:cs="Tahoma"/>
          <w:i/>
          <w:iCs/>
          <w:color w:val="000000"/>
          <w:sz w:val="13"/>
        </w:rPr>
        <w:t>  </w:t>
      </w:r>
      <w:r w:rsidRPr="00CE4463">
        <w:rPr>
          <w:rFonts w:ascii="Tahoma" w:eastAsia="Times New Roman" w:hAnsi="Tahoma" w:cs="Tahoma"/>
          <w:color w:val="000000"/>
          <w:sz w:val="13"/>
          <w:szCs w:val="13"/>
        </w:rPr>
        <w:t>снизятся на 209230тыс. руб., или на 46%, и поступят в сумме 236525 тыс. руб.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Расходы</w:t>
      </w:r>
      <w:r w:rsidRPr="00CE4463">
        <w:rPr>
          <w:rFonts w:ascii="Tahoma" w:eastAsia="Times New Roman" w:hAnsi="Tahoma" w:cs="Tahoma"/>
          <w:i/>
          <w:iCs/>
          <w:color w:val="000000"/>
          <w:sz w:val="13"/>
        </w:rPr>
        <w:t> </w:t>
      </w:r>
      <w:r w:rsidRPr="00CE4463">
        <w:rPr>
          <w:rFonts w:ascii="Tahoma" w:eastAsia="Times New Roman" w:hAnsi="Tahoma" w:cs="Tahoma"/>
          <w:color w:val="000000"/>
          <w:sz w:val="13"/>
          <w:szCs w:val="13"/>
        </w:rPr>
        <w:t> бюджета в 2021 году по сравнению с ожидаемым исполнением бюджета 2020 года уменьшатся на 280245 тыс. руб. ( 675025 тыс. руб.),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или на 41 %, и составят 394780 тыс.руб.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Бюджет муниципального района « Пристенский  район» Курской области спрогнозирован  бездифицитный.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Основной причиной снижения является уменьшение безвозмездных поступлений  на  309230тыс. руб.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Динамика основных параметров бюджета отражена в таблице: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714"/>
        <w:gridCol w:w="980"/>
        <w:gridCol w:w="3444"/>
        <w:gridCol w:w="147"/>
        <w:gridCol w:w="147"/>
        <w:gridCol w:w="147"/>
        <w:gridCol w:w="147"/>
        <w:gridCol w:w="147"/>
        <w:gridCol w:w="147"/>
        <w:gridCol w:w="147"/>
        <w:gridCol w:w="147"/>
        <w:gridCol w:w="149"/>
      </w:tblGrid>
      <w:tr w:rsidR="00CE4463" w:rsidRPr="00CE4463" w:rsidTr="00CE4463">
        <w:trPr>
          <w:tblHeader/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Показатель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2020 год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i/>
                <w:iCs/>
                <w:color w:val="FFFFFF"/>
                <w:sz w:val="13"/>
              </w:rPr>
              <w:t>(ожидаемое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i/>
                <w:iCs/>
                <w:color w:val="FFFFFF"/>
                <w:sz w:val="13"/>
              </w:rPr>
              <w:t>исполнение)</w:t>
            </w:r>
          </w:p>
        </w:tc>
        <w:tc>
          <w:tcPr>
            <w:tcW w:w="3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Проект  бюджета 2021 год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Header/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Доходы итого (тыс. руб.),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в том числе: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611646</w:t>
            </w:r>
          </w:p>
        </w:tc>
        <w:tc>
          <w:tcPr>
            <w:tcW w:w="3792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394780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 прирост (уменьшение) к предыдущему году, %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792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-216866    -35%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Налоговые  и  неналоговые доходы (тыс. руб.)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165891</w:t>
            </w:r>
          </w:p>
        </w:tc>
        <w:tc>
          <w:tcPr>
            <w:tcW w:w="3792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158255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 прирост (уменьшение) к предыдущему году, %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792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-7636   - 4%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Безвозмездные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перечисления (тыс. руб.)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445755</w:t>
            </w:r>
          </w:p>
        </w:tc>
        <w:tc>
          <w:tcPr>
            <w:tcW w:w="3792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236525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 прирост (уменьшение) к предыдущему году, %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792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-209230   - 46%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Расходы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675025</w:t>
            </w:r>
          </w:p>
        </w:tc>
        <w:tc>
          <w:tcPr>
            <w:tcW w:w="3792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394780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 прирост (уменьшение) к предыдущему году, %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792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-280245  - 41%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Дефицит (-)/Профицит (+) (</w:t>
            </w: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тыс. руб.)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-63379</w:t>
            </w:r>
          </w:p>
        </w:tc>
        <w:tc>
          <w:tcPr>
            <w:tcW w:w="3792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</w:tr>
    </w:tbl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i/>
          <w:iCs/>
          <w:color w:val="000000"/>
          <w:sz w:val="13"/>
        </w:rPr>
        <w:t>В плановом периоде 2022 -2023 годов по сравнению с бюджетом 2021 года прогнозируется :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i/>
          <w:iCs/>
          <w:color w:val="000000"/>
          <w:sz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В </w:t>
      </w:r>
      <w:r w:rsidRPr="00CE4463">
        <w:rPr>
          <w:rFonts w:ascii="Tahoma" w:eastAsia="Times New Roman" w:hAnsi="Tahoma" w:cs="Tahoma"/>
          <w:b/>
          <w:bCs/>
          <w:i/>
          <w:iCs/>
          <w:color w:val="000000"/>
          <w:sz w:val="13"/>
        </w:rPr>
        <w:t>2022 году</w:t>
      </w:r>
      <w:r w:rsidRPr="00CE4463">
        <w:rPr>
          <w:rFonts w:ascii="Tahoma" w:eastAsia="Times New Roman" w:hAnsi="Tahoma" w:cs="Tahoma"/>
          <w:color w:val="000000"/>
          <w:sz w:val="13"/>
          <w:szCs w:val="13"/>
        </w:rPr>
        <w:t> доходы  бюджета прогнозируются в объеме 384320 тыс. руб., расходы в сумме 384320 тыс. руб. . При этом по сравнению с предыдущим годом доходы сократятся  на 10460  тыс.руб. или  на 2 % и  расходы сократятся на 2%  и составят 10460 тыс.руб..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  <w:u w:val="single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В </w:t>
      </w:r>
      <w:r w:rsidRPr="00CE4463">
        <w:rPr>
          <w:rFonts w:ascii="Tahoma" w:eastAsia="Times New Roman" w:hAnsi="Tahoma" w:cs="Tahoma"/>
          <w:b/>
          <w:bCs/>
          <w:i/>
          <w:iCs/>
          <w:color w:val="000000"/>
          <w:sz w:val="13"/>
        </w:rPr>
        <w:t>2023 году</w:t>
      </w:r>
      <w:r w:rsidRPr="00CE4463">
        <w:rPr>
          <w:rFonts w:ascii="Tahoma" w:eastAsia="Times New Roman" w:hAnsi="Tahoma" w:cs="Tahoma"/>
          <w:color w:val="000000"/>
          <w:sz w:val="13"/>
          <w:szCs w:val="13"/>
        </w:rPr>
        <w:t> доходы  бюджета прогнозируются в объеме 381415 тыс. руб., расходы в сумме 381415тыс. руб. с дефицитом -0 руб. При этом по сравнению с предыдущим годом  доходы   сократятся на 2905 тыс.руб.  или на  1%, расходы  так же сократятся  на 1%   или на 2905тыс.  руб.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Динамика основных параметров бюджета 2022 и 2023 годов отражена в таблице: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568"/>
        <w:gridCol w:w="1560"/>
        <w:gridCol w:w="1740"/>
        <w:gridCol w:w="1668"/>
      </w:tblGrid>
      <w:tr w:rsidR="00CE4463" w:rsidRPr="00CE4463" w:rsidTr="00CE4463">
        <w:trPr>
          <w:tblCellSpacing w:w="0" w:type="dxa"/>
        </w:trPr>
        <w:tc>
          <w:tcPr>
            <w:tcW w:w="2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2021 год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2022 год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2023  год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Доходы итого (тыс. руб.),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394780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384320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381415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 прирост (уменьшение) к предыдущему году, %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-216866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-35%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-10460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-2%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-2905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-1%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Налоговые  и  неналоговые доходы (тыс. руб.)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158255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154074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151908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 прирост (уменьшение) к предыдущему году, %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-7636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-4%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-4181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-2%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-2166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-1%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Безвозмездные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lastRenderedPageBreak/>
              <w:t>перечисления (тыс. руб.)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lastRenderedPageBreak/>
              <w:t>236525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230246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229507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lastRenderedPageBreak/>
              <w:t>- прирост (уменьшение) к предыдущему году, %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-209230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-46%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-6279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-2%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-739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-1%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Расходы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394780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384320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381415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 прирост (уменьшение) к предыдущему году, %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-280245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-41%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-10460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-2%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-2905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-1%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Дефицит (-)/Профицит (+) (</w:t>
            </w: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тыс. руб.)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-63379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</w:rPr>
      </w:pPr>
      <w:r w:rsidRPr="00CE4463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                2. Параметры прогноза основных показателей социально-экономического развития  муниципального района « Пристенский  район».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             Основой для  проекта  бюджета  на 2021-2023  годы  стал  прогноз  социально-экономического развития Пристенского района Курской области.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Прогноз социально-экономического развития Пристенского района Курской области на 2021 год и на плановый  период  2022 -2023 годы, подготовленный Управлением  финансов и экономического развития  Администрации  Пристенского района  Курской области, разработан в соответствии с  условиями функционирования экономики  на указанный период, с учетом предложений, информации и прогнозных данных организаций и муниципальных образований  Пристенского  района Курской области.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В представленном прогнозе учтена сложившаяся ситуация в экономической и социальной сферах, факторы и тенденции развития, ожидаемые итоги хозяйствующих субъектов за 2020 год, меры, предпринимаемые органами  власти района  по социально-экономическому развитию района 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Формирование доходной  части бюджета  муниципального района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« Пристенский район»  осуществлялось на основе  ожидаемых  за  2020 год  показателей  функционирования  реального  сектора  экономики  района . Прогнозирование  осуществлялось  отдельно  по  каждому виду  налога  или  сбора  в условиях  хозяйствования  района,  а  также  с учетом фактического поступления  в бюджет  за  предыдущие  периоды.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      При  планировании  доходов  учтены  законодательные  акты,  предусматривающие  внесение  изменений  и дополнений  в  налоговое  и бюджетное  законодательство, вступающие  в  силу  с 1 января  2020  года.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       В представленном  проекте  бюджета  муниципального  района  не  учтены  федеральные  средства,  направляемые  в  рамках  межбюджетных  отношений  через  федеральные   министерства,  агенства  и ведомства, так  как распределение  указанных  средств  будет   осуществляться  Правительством  Российской  Федерации в последующий  период.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      В  дальнейшем  объем  безвозмездных  поступлений  будет  уточняться.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      В  проекте  решения  на  2021  год  объем  доходов  планируется  в  сумме 394780  тыс.руб.,  в  том  числе: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-       налоговые  и  неналоговые  доходы  в  сумме 158255 тыс.рублей.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Основной  удельный  вес  в  налоговых  и неналоговых  доходах бюджета занимают:  налог  на  доходы  физических лиц (82,7%),  доходы  от  уплаты  акцизов  на нефтепродукты (8,2%), поступления  доходов  от  оказания   платных  услуг ( работ) и  компенсации затрат государства (4,8%).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      Планирование расходов  на  2021  год  и  плановый  период  2022  и 2023 годов  осуществлялось  в рамках  муниципальных  программ Пристенского  района  Курской области  и непрограммных мероприятий.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       Формирование объема и структуры расходов бюджета Пристенского муниципального района на 2021 год и на плановый  период  2022 и 2023  годов осуществляется  исходя из « базовых» объемов бюджетных ассигнований на 2020 год и на основании бюджетных  ассигнований, утвержденных Решением Представительного Собрания Пристенского района Курской области от 20.12.2019 года № 12/78  « О бюджете муниципального района « Пристенский район» Курской  области  на  2020  год  и на плановый  период  2021  и 2022 годов».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Планирование  расходов  местного бюджета осуществлялось  на :</w:t>
      </w:r>
    </w:p>
    <w:p w:rsidR="00CE4463" w:rsidRPr="00CE4463" w:rsidRDefault="00CE4463" w:rsidP="00CE4463">
      <w:pPr>
        <w:widowControl/>
        <w:numPr>
          <w:ilvl w:val="0"/>
          <w:numId w:val="6"/>
        </w:numPr>
        <w:shd w:val="clear" w:color="auto" w:fill="EEEEEE"/>
        <w:autoSpaceDN/>
        <w:adjustRightInd/>
        <w:ind w:left="0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оплату  труда   работников  органов  местного  самоуправления, финансируемых  за  счет  средств  местного  бюджета, осуществлялось исходя  из  утвержденных  структур,  действующих на  1  октября  2020 года , и  нормативных  актов  Пристенского  района  Курской  области, регулирующих  оплату  труда;</w:t>
      </w:r>
    </w:p>
    <w:p w:rsidR="00CE4463" w:rsidRPr="00CE4463" w:rsidRDefault="00CE4463" w:rsidP="00CE4463">
      <w:pPr>
        <w:widowControl/>
        <w:numPr>
          <w:ilvl w:val="0"/>
          <w:numId w:val="6"/>
        </w:numPr>
        <w:shd w:val="clear" w:color="auto" w:fill="EEEEEE"/>
        <w:autoSpaceDN/>
        <w:adjustRightInd/>
        <w:ind w:left="0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текущее  содержание  органов  местного  самоуправления Пристенского  района  Курской  области  - исходя  из  общих  подходов к  расчету   бюджетных  проектировок,  а  также  установленного  для Пристенского  района  Курской  области  нормативов  формирования расходов на  содкржание  органов  местного  самоуправления;</w:t>
      </w:r>
    </w:p>
    <w:p w:rsidR="00CE4463" w:rsidRPr="00CE4463" w:rsidRDefault="00CE4463" w:rsidP="00CE4463">
      <w:pPr>
        <w:widowControl/>
        <w:numPr>
          <w:ilvl w:val="0"/>
          <w:numId w:val="6"/>
        </w:numPr>
        <w:shd w:val="clear" w:color="auto" w:fill="EEEEEE"/>
        <w:autoSpaceDN/>
        <w:adjustRightInd/>
        <w:ind w:left="0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социальные  выплаты( компенсации,доплаты,надбавки)  и меры  социальной  поддержки  отдельным  категориям граждан  в  соответствии  с действующим  законодательством  исходя  из  ожидаемой  численности  получателей, с учетом  ее  изменения и размеров  выплат.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numPr>
          <w:ilvl w:val="0"/>
          <w:numId w:val="7"/>
        </w:numPr>
        <w:shd w:val="clear" w:color="auto" w:fill="EEEEEE"/>
        <w:autoSpaceDN/>
        <w:adjustRightInd/>
        <w:ind w:left="0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color w:val="000000"/>
          <w:sz w:val="13"/>
        </w:rPr>
        <w:t>1.     Доходы бюджета.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Поступления по группе «Налоговые и неналоговые доходы», проекта  бюджета на 2021 год, планируются с уменьшением  на</w:t>
      </w:r>
      <w:r w:rsidRPr="00CE4463">
        <w:rPr>
          <w:rFonts w:ascii="Tahoma" w:eastAsia="Times New Roman" w:hAnsi="Tahoma" w:cs="Tahoma"/>
          <w:b/>
          <w:bCs/>
          <w:color w:val="000000"/>
          <w:sz w:val="13"/>
        </w:rPr>
        <w:t> 7636 </w:t>
      </w:r>
      <w:r w:rsidRPr="00CE4463">
        <w:rPr>
          <w:rFonts w:ascii="Tahoma" w:eastAsia="Times New Roman" w:hAnsi="Tahoma" w:cs="Tahoma"/>
          <w:color w:val="000000"/>
          <w:sz w:val="13"/>
          <w:szCs w:val="13"/>
        </w:rPr>
        <w:t>тыс.руб.  или  на 4%  по сравнению с ожидаемым исполнением бюджета 2020 год и составят </w:t>
      </w:r>
      <w:r w:rsidRPr="00CE4463">
        <w:rPr>
          <w:rFonts w:ascii="Tahoma" w:eastAsia="Times New Roman" w:hAnsi="Tahoma" w:cs="Tahoma"/>
          <w:b/>
          <w:bCs/>
          <w:color w:val="000000"/>
          <w:sz w:val="13"/>
        </w:rPr>
        <w:t>158255</w:t>
      </w:r>
      <w:r w:rsidRPr="00CE4463">
        <w:rPr>
          <w:rFonts w:ascii="Tahoma" w:eastAsia="Times New Roman" w:hAnsi="Tahoma" w:cs="Tahoma"/>
          <w:color w:val="000000"/>
          <w:sz w:val="13"/>
          <w:szCs w:val="13"/>
        </w:rPr>
        <w:t>  тыс. рублей, на 2022 год налоговые и неналоговые доходы планируются в сумме</w:t>
      </w:r>
      <w:r w:rsidRPr="00CE4463">
        <w:rPr>
          <w:rFonts w:ascii="Tahoma" w:eastAsia="Times New Roman" w:hAnsi="Tahoma" w:cs="Tahoma"/>
          <w:b/>
          <w:bCs/>
          <w:color w:val="000000"/>
          <w:sz w:val="13"/>
        </w:rPr>
        <w:t> 154074 </w:t>
      </w:r>
      <w:r w:rsidRPr="00CE4463">
        <w:rPr>
          <w:rFonts w:ascii="Tahoma" w:eastAsia="Times New Roman" w:hAnsi="Tahoma" w:cs="Tahoma"/>
          <w:color w:val="000000"/>
          <w:sz w:val="13"/>
          <w:szCs w:val="13"/>
        </w:rPr>
        <w:t>тыс. рублей или с  уменьшением  на 4181</w:t>
      </w:r>
      <w:r w:rsidRPr="00CE4463">
        <w:rPr>
          <w:rFonts w:ascii="Tahoma" w:eastAsia="Times New Roman" w:hAnsi="Tahoma" w:cs="Tahoma"/>
          <w:b/>
          <w:bCs/>
          <w:color w:val="000000"/>
          <w:sz w:val="13"/>
        </w:rPr>
        <w:t> </w:t>
      </w:r>
      <w:r w:rsidRPr="00CE4463">
        <w:rPr>
          <w:rFonts w:ascii="Tahoma" w:eastAsia="Times New Roman" w:hAnsi="Tahoma" w:cs="Tahoma"/>
          <w:color w:val="000000"/>
          <w:sz w:val="13"/>
          <w:szCs w:val="13"/>
        </w:rPr>
        <w:t>тыс.руб.(3 %)  к бюджету 2021 года, на 2023 год налоговые и неналоговые доходы прогнозируются в сумме </w:t>
      </w:r>
      <w:r w:rsidRPr="00CE4463">
        <w:rPr>
          <w:rFonts w:ascii="Tahoma" w:eastAsia="Times New Roman" w:hAnsi="Tahoma" w:cs="Tahoma"/>
          <w:b/>
          <w:bCs/>
          <w:color w:val="000000"/>
          <w:sz w:val="13"/>
        </w:rPr>
        <w:t>151908</w:t>
      </w:r>
      <w:r w:rsidRPr="00CE4463">
        <w:rPr>
          <w:rFonts w:ascii="Tahoma" w:eastAsia="Times New Roman" w:hAnsi="Tahoma" w:cs="Tahoma"/>
          <w:color w:val="000000"/>
          <w:sz w:val="13"/>
          <w:szCs w:val="13"/>
        </w:rPr>
        <w:t> тыс. рублей или с уменьшением на </w:t>
      </w:r>
      <w:r w:rsidRPr="00CE4463">
        <w:rPr>
          <w:rFonts w:ascii="Tahoma" w:eastAsia="Times New Roman" w:hAnsi="Tahoma" w:cs="Tahoma"/>
          <w:b/>
          <w:bCs/>
          <w:color w:val="000000"/>
          <w:sz w:val="13"/>
        </w:rPr>
        <w:t> 2166</w:t>
      </w:r>
      <w:r w:rsidRPr="00CE4463">
        <w:rPr>
          <w:rFonts w:ascii="Tahoma" w:eastAsia="Times New Roman" w:hAnsi="Tahoma" w:cs="Tahoma"/>
          <w:color w:val="000000"/>
          <w:sz w:val="13"/>
          <w:szCs w:val="13"/>
        </w:rPr>
        <w:t> тыс.руб.( 1%) к бюджету 2022 году.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Основной удельный вес в налоговых и неналоговых доходах  бюджета на очередной 2021  финансовый год и плановый период 2022 -2023 годы занимают:  налог  на  доходы  физических лиц (82,7%),  доходы  от  уплаты  акцизов  на нефтепродукты (8,2%), поступления  доходов  от  оказания   платных  услуг ( работ) и  компенсации затрат государства (4,8%).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Поступление налоговых и неналоговых доходов в  бюджет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в тыс. рублей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64"/>
        <w:gridCol w:w="919"/>
        <w:gridCol w:w="876"/>
        <w:gridCol w:w="845"/>
        <w:gridCol w:w="828"/>
        <w:gridCol w:w="845"/>
        <w:gridCol w:w="768"/>
        <w:gridCol w:w="1248"/>
      </w:tblGrid>
      <w:tr w:rsidR="00CE4463" w:rsidRPr="00CE4463" w:rsidTr="00CE4463">
        <w:trPr>
          <w:tblCellSpacing w:w="0" w:type="dxa"/>
        </w:trPr>
        <w:tc>
          <w:tcPr>
            <w:tcW w:w="17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Наименование доходов</w:t>
            </w:r>
          </w:p>
        </w:tc>
        <w:tc>
          <w:tcPr>
            <w:tcW w:w="8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Ожидаемое исполнение за 2020 год</w:t>
            </w:r>
          </w:p>
        </w:tc>
        <w:tc>
          <w:tcPr>
            <w:tcW w:w="1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2021 год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2022 год</w:t>
            </w:r>
          </w:p>
        </w:tc>
        <w:tc>
          <w:tcPr>
            <w:tcW w:w="20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2023 год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проект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изменение к прошлому году, %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проект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изменение к прошлому году, %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проект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изменение к прошлому году, %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Налоговые и неналоговые доходы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165891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158255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-7636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-4%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154074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-4181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-3%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151908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-2166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-1%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Налоги на прибыль, доходы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Налог на прибыль организаций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lastRenderedPageBreak/>
              <w:t>Налог на доходы физических лиц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127310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130921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+3611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+2%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128178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-2743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-2%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125756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-2422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-1%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Налоги на товары (работы, услуги), реализуемые на территории РФ (акцизы)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12371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13026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+655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+5%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13334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+308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+2%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13555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+221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+2%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Налоги на совокупный доход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2884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1496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-1388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-48%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969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-527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-35%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1004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+35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+3%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Налоги на имущество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Государственная пошлина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1855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1565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-290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-15%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1565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1565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3000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2099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-90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-30%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2099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2099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Платежи при пользовании природными ресурсами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274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102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-172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-62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102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102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5485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7582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+2097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+38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7582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7582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Доходы от продажи материальных и нематериальных активов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12477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Административные платежи и сборы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Штрафы, санкции, возмещение ущерба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265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245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-20</w:t>
            </w:r>
          </w:p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-7%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245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245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Прочие неналоговые доходы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1219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Объем поступлений доходов , который прогнозируется на 2021 год  и плановый период 2022 и 2023  годов предусматривается примерно  на уровне  ожидаемого исполнения  бюджета  2020 года.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В целом прогнозирование доходов в предложенном проекте является обоснованным, и позволяют нам рекомендовать принятие данного проекта в предложенных параметрах.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color w:val="000000"/>
          <w:sz w:val="13"/>
        </w:rPr>
        <w:t>Безвозмездные поступления.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Безвозмездные поступления  в 2021 году планируются в сумме 236525 тыс. руб., на 209230 тыс.руб. или на  ( 46%)  ( 445755 тыс. руб.) меньше, чем  ожидаемые  назначения  за 2020 год ), из них: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        </w:t>
      </w:r>
      <w:r w:rsidRPr="00CE4463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дотации</w:t>
      </w:r>
      <w:r w:rsidRPr="00CE4463">
        <w:rPr>
          <w:rFonts w:ascii="Tahoma" w:eastAsia="Times New Roman" w:hAnsi="Tahoma" w:cs="Tahoma"/>
          <w:color w:val="000000"/>
          <w:sz w:val="13"/>
          <w:szCs w:val="13"/>
          <w:u w:val="single"/>
        </w:rPr>
        <w:t>  </w:t>
      </w:r>
      <w:r w:rsidRPr="00CE4463">
        <w:rPr>
          <w:rFonts w:ascii="Tahoma" w:eastAsia="Times New Roman" w:hAnsi="Tahoma" w:cs="Tahoma"/>
          <w:color w:val="000000"/>
          <w:sz w:val="13"/>
          <w:szCs w:val="13"/>
        </w:rPr>
        <w:t> муниципальному району на  выравнивание бюджетной  обеспеченности  запланированы сумме 16889 тыс. руб. - на 11852 тыс.руб.( 28741 тыс.руб) меньше, чем бюджетные назначения 2020  года</w:t>
      </w:r>
      <w:r w:rsidRPr="00CE4463">
        <w:rPr>
          <w:rFonts w:ascii="Tahoma" w:eastAsia="Times New Roman" w:hAnsi="Tahoma" w:cs="Tahoma"/>
          <w:b/>
          <w:bCs/>
          <w:color w:val="000000"/>
          <w:sz w:val="13"/>
        </w:rPr>
        <w:t>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        </w:t>
      </w:r>
      <w:r w:rsidRPr="00CE4463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субвенции </w:t>
      </w:r>
      <w:r w:rsidRPr="00CE4463">
        <w:rPr>
          <w:rFonts w:ascii="Tahoma" w:eastAsia="Times New Roman" w:hAnsi="Tahoma" w:cs="Tahoma"/>
          <w:color w:val="000000"/>
          <w:sz w:val="13"/>
          <w:szCs w:val="13"/>
          <w:u w:val="single"/>
        </w:rPr>
        <w:t> </w:t>
      </w:r>
      <w:r w:rsidRPr="00CE4463">
        <w:rPr>
          <w:rFonts w:ascii="Tahoma" w:eastAsia="Times New Roman" w:hAnsi="Tahoma" w:cs="Tahoma"/>
          <w:color w:val="000000"/>
          <w:sz w:val="13"/>
          <w:szCs w:val="13"/>
        </w:rPr>
        <w:t>в сумме 198496  тыс. руб. - на 59426 тыс.руб. ( 257922 тыс. руб.) меньше, чем бюджетные назначения 2020 года</w:t>
      </w:r>
      <w:r w:rsidRPr="00CE4463">
        <w:rPr>
          <w:rFonts w:ascii="Tahoma" w:eastAsia="Times New Roman" w:hAnsi="Tahoma" w:cs="Tahoma"/>
          <w:b/>
          <w:bCs/>
          <w:color w:val="000000"/>
          <w:sz w:val="13"/>
        </w:rPr>
        <w:t>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        </w:t>
      </w:r>
      <w:r w:rsidRPr="00CE4463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 субсидии </w:t>
      </w:r>
      <w:r w:rsidRPr="00CE4463">
        <w:rPr>
          <w:rFonts w:ascii="Tahoma" w:eastAsia="Times New Roman" w:hAnsi="Tahoma" w:cs="Tahoma"/>
          <w:color w:val="000000"/>
          <w:sz w:val="13"/>
          <w:szCs w:val="13"/>
        </w:rPr>
        <w:t> -  на  2021год  — 16460 тыс.руб. на 138352тыс. руб. меньше (  154812  тыс.руб.), чем бюджетные  назначения 2020  года.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иные межбюджетные трансферты</w:t>
      </w:r>
      <w:r w:rsidRPr="00CE4463">
        <w:rPr>
          <w:rFonts w:ascii="Tahoma" w:eastAsia="Times New Roman" w:hAnsi="Tahoma" w:cs="Tahoma"/>
          <w:color w:val="000000"/>
          <w:sz w:val="13"/>
          <w:szCs w:val="13"/>
        </w:rPr>
        <w:t> предусмотрены в сумме  333тыс. руб. ,  меньше на  380 тыс.руб.,</w:t>
      </w:r>
      <w:r w:rsidRPr="00CE4463">
        <w:rPr>
          <w:rFonts w:ascii="Tahoma" w:eastAsia="Times New Roman" w:hAnsi="Tahoma" w:cs="Tahoma"/>
          <w:b/>
          <w:bCs/>
          <w:color w:val="000000"/>
          <w:sz w:val="13"/>
        </w:rPr>
        <w:t> </w:t>
      </w:r>
      <w:r w:rsidRPr="00CE4463">
        <w:rPr>
          <w:rFonts w:ascii="Tahoma" w:eastAsia="Times New Roman" w:hAnsi="Tahoma" w:cs="Tahoma"/>
          <w:color w:val="000000"/>
          <w:sz w:val="13"/>
          <w:szCs w:val="13"/>
        </w:rPr>
        <w:t>( 713 тыс.  руб. ) чем бюджетные назначения 2020  года.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прочие  безвозмездные поступления</w:t>
      </w:r>
      <w:r w:rsidRPr="00CE4463">
        <w:rPr>
          <w:rFonts w:ascii="Tahoma" w:eastAsia="Times New Roman" w:hAnsi="Tahoma" w:cs="Tahoma"/>
          <w:color w:val="000000"/>
          <w:sz w:val="13"/>
          <w:szCs w:val="13"/>
          <w:u w:val="single"/>
        </w:rPr>
        <w:t> </w:t>
      </w:r>
      <w:r w:rsidRPr="00CE4463">
        <w:rPr>
          <w:rFonts w:ascii="Tahoma" w:eastAsia="Times New Roman" w:hAnsi="Tahoma" w:cs="Tahoma"/>
          <w:color w:val="000000"/>
          <w:sz w:val="13"/>
          <w:szCs w:val="13"/>
        </w:rPr>
        <w:t> предусмотрены в сумме 4347,0 тыс.руб. или н</w:t>
      </w:r>
      <w:r w:rsidRPr="00CE4463">
        <w:rPr>
          <w:rFonts w:ascii="Tahoma" w:eastAsia="Times New Roman" w:hAnsi="Tahoma" w:cs="Tahoma"/>
          <w:b/>
          <w:bCs/>
          <w:color w:val="000000"/>
          <w:sz w:val="13"/>
        </w:rPr>
        <w:t>а</w:t>
      </w:r>
      <w:r w:rsidRPr="00CE4463">
        <w:rPr>
          <w:rFonts w:ascii="Tahoma" w:eastAsia="Times New Roman" w:hAnsi="Tahoma" w:cs="Tahoma"/>
          <w:color w:val="000000"/>
          <w:sz w:val="13"/>
          <w:szCs w:val="13"/>
        </w:rPr>
        <w:t> 425 тыс.руб.  больше , чем  ожидаемое исполнение бюджета  за 2020 год  ( 3922 тыс. руб.).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</w:rPr>
      </w:pPr>
      <w:r w:rsidRPr="00CE4463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4. Расходы  бюджета.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Бюджет  муниципального района  « Пристенский  район»  по  расходам  сформирован  на  2021 год  в  объеме 394780  тыс.руб.,  на  2021  год  в  объеме  384320 тыс.руб., на  2022 год  в  объеме 381415 тыс.руб.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Распределение бюджетных ассигнований по разделам функциональной классификации расходов  бюджета на 2021 год и на плановый период 2022 и 2023 годы  представлено в следующей таблице :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376"/>
        <w:gridCol w:w="957"/>
        <w:gridCol w:w="756"/>
        <w:gridCol w:w="672"/>
        <w:gridCol w:w="432"/>
        <w:gridCol w:w="648"/>
        <w:gridCol w:w="612"/>
        <w:gridCol w:w="444"/>
        <w:gridCol w:w="605"/>
        <w:gridCol w:w="552"/>
        <w:gridCol w:w="792"/>
      </w:tblGrid>
      <w:tr w:rsidR="00CE4463" w:rsidRPr="00CE4463" w:rsidTr="00CE4463">
        <w:trPr>
          <w:tblHeader/>
          <w:tblCellSpacing w:w="0" w:type="dxa"/>
        </w:trPr>
        <w:tc>
          <w:tcPr>
            <w:tcW w:w="23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Наименование</w:t>
            </w:r>
          </w:p>
        </w:tc>
        <w:tc>
          <w:tcPr>
            <w:tcW w:w="6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Ожидаемое исполнение  бюджета на 2020 год</w:t>
            </w:r>
          </w:p>
        </w:tc>
        <w:tc>
          <w:tcPr>
            <w:tcW w:w="550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</w:tr>
      <w:tr w:rsidR="00CE4463" w:rsidRPr="00CE4463" w:rsidTr="00CE4463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2021 год</w:t>
            </w:r>
          </w:p>
        </w:tc>
        <w:tc>
          <w:tcPr>
            <w:tcW w:w="17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2022  год</w:t>
            </w:r>
          </w:p>
        </w:tc>
        <w:tc>
          <w:tcPr>
            <w:tcW w:w="19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2023 год</w:t>
            </w:r>
          </w:p>
        </w:tc>
      </w:tr>
      <w:tr w:rsidR="00CE4463" w:rsidRPr="00CE4463" w:rsidTr="00CE4463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сумма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Темпы роста к 2020 году</w:t>
            </w:r>
          </w:p>
        </w:tc>
        <w:tc>
          <w:tcPr>
            <w:tcW w:w="6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сумма</w:t>
            </w:r>
          </w:p>
        </w:tc>
        <w:tc>
          <w:tcPr>
            <w:tcW w:w="10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Темпы роста к 2021  году</w:t>
            </w:r>
          </w:p>
        </w:tc>
        <w:tc>
          <w:tcPr>
            <w:tcW w:w="6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сумма</w:t>
            </w:r>
          </w:p>
        </w:tc>
        <w:tc>
          <w:tcPr>
            <w:tcW w:w="13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Темпы роста к 2022  году</w:t>
            </w:r>
          </w:p>
        </w:tc>
      </w:tr>
      <w:tr w:rsidR="00CE4463" w:rsidRPr="00CE4463" w:rsidTr="00CE4463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тыс. руб.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тыс. руб.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тыс. руб.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%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ВСЕГО: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675025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394780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-280245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41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384320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-10460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-3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381415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-2905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-7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Общегосударственные вопросы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64214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54135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-10079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-16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53231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-904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46672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-6559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-12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Национальная оборона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lastRenderedPageBreak/>
              <w:t>Национальная экономика в т.ч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61923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20866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-41057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-66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13499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-7367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-35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13720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+221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+2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Дорожное хозяйство(дорожные фонды)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60510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20439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13359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13580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Жилищно-коммунальное хозяйство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15541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598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-14943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-96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358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-240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-40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358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Охрана окружающей среды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Образование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342331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231976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-110355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-32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221224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-10752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-4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218408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-2816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Культура и кинематография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28246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27134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-1112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-3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26374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-760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-3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24784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-1590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-6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Здравоохранение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93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236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+143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+153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295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+59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+25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236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-59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-20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Социальная политика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60636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30892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-29744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-49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33759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+2867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+9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33759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Физическая культура и спорт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90271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20855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-69416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-77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17899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-2956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-14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17068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-831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-5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Средства массовой информации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Обслуживание государственного и муниципального долга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11770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8088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-3682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-31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8073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-15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7339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-734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-9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Условно-утвержденные расходы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9608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19071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+9463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+98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ДЕФИЦИТ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-63379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Из приведенных в таблице данных видно, что практически по всем разделам, предусмотренные проектом бюджетные ассигнования снижаются относительно предыдущего года . Так, на 2021 год общие  плановые ассигнования  предусмотрены в размерах, ниже ожидаемого исполнения 2020 года на 41 %  или на 280245 тыс.руб.; по разделу «образование » на  32 % или 110355 тыс.руб., ; по разделу « общегосударственные вопросы» на 16 % или  на 10079 тыс.руб.,;по жилищно-коммунальному хозяйству на 96 % или на 14943 тыс.руб. Аналогичная ситуация складывается и в плановом периоде 2022- 2023 годах.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  <w:u w:val="single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По объему расходов, в 2021 году, основной удельный вес будут занимать : раздел «общегосударственные вопросы» -13,7% ; раздел  «образование» - 58,7%, раздел « социальная  политика»  - 7,8% , раздел « физическая культура и спорт» - 5,2 %, раздел « культура, кинематография» -  6,8 %.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Раздел «Общегосударственные вопросы»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Проектом расходы  бюджета по разделу «Общегосударственные вопросы» уменьшаются  к ожидаемому исполнению 2020 года на 10079 тыс. руб. (16 %) и составят 54135 тыс. руб. На 2022 год уменьшение  расходов к 2021 году планируется на 904тыс. руб. (-1 %), и на 2023 год  уменьшение  расходов  планируется на 6559 тыс.руб. и составят 46672 тыс.руб.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90"/>
        <w:gridCol w:w="282"/>
        <w:gridCol w:w="932"/>
        <w:gridCol w:w="559"/>
        <w:gridCol w:w="552"/>
        <w:gridCol w:w="451"/>
        <w:gridCol w:w="570"/>
        <w:gridCol w:w="477"/>
        <w:gridCol w:w="374"/>
        <w:gridCol w:w="570"/>
        <w:gridCol w:w="896"/>
        <w:gridCol w:w="114"/>
        <w:gridCol w:w="133"/>
        <w:gridCol w:w="114"/>
        <w:gridCol w:w="117"/>
        <w:gridCol w:w="114"/>
        <w:gridCol w:w="117"/>
        <w:gridCol w:w="114"/>
        <w:gridCol w:w="117"/>
        <w:gridCol w:w="114"/>
        <w:gridCol w:w="117"/>
        <w:gridCol w:w="114"/>
        <w:gridCol w:w="117"/>
        <w:gridCol w:w="114"/>
        <w:gridCol w:w="117"/>
        <w:gridCol w:w="128"/>
        <w:gridCol w:w="149"/>
      </w:tblGrid>
      <w:tr w:rsidR="00CE4463" w:rsidRPr="00CE4463" w:rsidTr="00CE4463">
        <w:trPr>
          <w:tblHeader/>
          <w:tblCellSpacing w:w="0" w:type="dxa"/>
        </w:trPr>
        <w:tc>
          <w:tcPr>
            <w:tcW w:w="2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Наименование</w:t>
            </w:r>
          </w:p>
        </w:tc>
        <w:tc>
          <w:tcPr>
            <w:tcW w:w="3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6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Ожидаемое исполнение 2019 года</w:t>
            </w:r>
          </w:p>
        </w:tc>
        <w:tc>
          <w:tcPr>
            <w:tcW w:w="5304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2020 год</w:t>
            </w:r>
          </w:p>
        </w:tc>
        <w:tc>
          <w:tcPr>
            <w:tcW w:w="16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2021 год</w:t>
            </w:r>
          </w:p>
        </w:tc>
        <w:tc>
          <w:tcPr>
            <w:tcW w:w="19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2022 год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сумма</w:t>
            </w:r>
          </w:p>
        </w:tc>
        <w:tc>
          <w:tcPr>
            <w:tcW w:w="10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темпы роста к 2019 году</w:t>
            </w:r>
          </w:p>
        </w:tc>
        <w:tc>
          <w:tcPr>
            <w:tcW w:w="6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сумма</w:t>
            </w:r>
          </w:p>
        </w:tc>
        <w:tc>
          <w:tcPr>
            <w:tcW w:w="10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темпы роста к 2020 году</w:t>
            </w:r>
          </w:p>
        </w:tc>
        <w:tc>
          <w:tcPr>
            <w:tcW w:w="6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сумма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темпы роста к 2021 году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тыс.. руб.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тыс. руб.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тыс. руб.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Общегосударственные вопросы - всего</w:t>
            </w: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64214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54135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-10079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-16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53231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-904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-1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46672</w:t>
            </w:r>
          </w:p>
        </w:tc>
        <w:tc>
          <w:tcPr>
            <w:tcW w:w="1704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-6559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1476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1524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+48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+3%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1524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1524</w:t>
            </w:r>
          </w:p>
        </w:tc>
        <w:tc>
          <w:tcPr>
            <w:tcW w:w="1704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1997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1880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-117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-5,8%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1878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1878</w:t>
            </w:r>
          </w:p>
        </w:tc>
        <w:tc>
          <w:tcPr>
            <w:tcW w:w="1704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Функционирование высших исполнительных органов государственной власти субъектов Российской Федерации</w:t>
            </w: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19930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19484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-446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-2%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18756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-728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-4%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18255</w:t>
            </w:r>
          </w:p>
        </w:tc>
        <w:tc>
          <w:tcPr>
            <w:tcW w:w="1704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-504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Судебная система</w:t>
            </w: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3623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2622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-1001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-28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2607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-15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2607</w:t>
            </w:r>
          </w:p>
        </w:tc>
        <w:tc>
          <w:tcPr>
            <w:tcW w:w="1704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Обеспечение проведения выборов и референдумов</w:t>
            </w: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Резервные фонды</w:t>
            </w: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275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350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-75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-27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350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350</w:t>
            </w:r>
          </w:p>
        </w:tc>
        <w:tc>
          <w:tcPr>
            <w:tcW w:w="1704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Другие общегосударственные вопросы</w:t>
            </w: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13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36913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28275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-8638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-23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28116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-159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22058</w:t>
            </w:r>
          </w:p>
        </w:tc>
        <w:tc>
          <w:tcPr>
            <w:tcW w:w="1704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-6058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</w:tr>
    </w:tbl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В структуре раздела на 2021 и плановый период 2022 -2023 годов  планируется сокрашение  расходов  по всем разделам, относительно  ожидаемого  исполнения  за  2020год.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i/>
          <w:iCs/>
          <w:color w:val="000000"/>
          <w:sz w:val="13"/>
        </w:rPr>
        <w:lastRenderedPageBreak/>
        <w:t>Подраздел 0111 «Резервные фонды» - </w:t>
      </w:r>
      <w:r w:rsidRPr="00CE4463">
        <w:rPr>
          <w:rFonts w:ascii="Tahoma" w:eastAsia="Times New Roman" w:hAnsi="Tahoma" w:cs="Tahoma"/>
          <w:color w:val="000000"/>
          <w:sz w:val="13"/>
          <w:szCs w:val="13"/>
        </w:rPr>
        <w:t>увеличением иных бюджетных ассигнований для финансирования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мероприятий, не предусмотренных в  бюджете, расходование которых, производится в соответствии с распоряжениями Главы Пристенского района   составят 350 тыс. руб.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Раздел «Национальная экономика»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Проектом, в 2021 году, расходы по разделу «Национальная экономика» уменьшаются к ожидаемому исполнению 2020 года на 41057 тыс. руб. (-66 %) и составят 20866 тыс. руб.  Снижение   расходов  планируется  и в плановом периоде.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23"/>
        <w:gridCol w:w="294"/>
        <w:gridCol w:w="937"/>
        <w:gridCol w:w="569"/>
        <w:gridCol w:w="560"/>
        <w:gridCol w:w="401"/>
        <w:gridCol w:w="583"/>
        <w:gridCol w:w="519"/>
        <w:gridCol w:w="380"/>
        <w:gridCol w:w="583"/>
        <w:gridCol w:w="996"/>
        <w:gridCol w:w="114"/>
        <w:gridCol w:w="138"/>
        <w:gridCol w:w="114"/>
        <w:gridCol w:w="117"/>
        <w:gridCol w:w="114"/>
        <w:gridCol w:w="117"/>
        <w:gridCol w:w="114"/>
        <w:gridCol w:w="117"/>
        <w:gridCol w:w="114"/>
        <w:gridCol w:w="117"/>
        <w:gridCol w:w="114"/>
        <w:gridCol w:w="117"/>
        <w:gridCol w:w="114"/>
        <w:gridCol w:w="117"/>
        <w:gridCol w:w="131"/>
        <w:gridCol w:w="149"/>
      </w:tblGrid>
      <w:tr w:rsidR="00CE4463" w:rsidRPr="00CE4463" w:rsidTr="00CE4463">
        <w:trPr>
          <w:tblHeader/>
          <w:tblCellSpacing w:w="0" w:type="dxa"/>
        </w:trPr>
        <w:tc>
          <w:tcPr>
            <w:tcW w:w="2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Наименование</w:t>
            </w:r>
          </w:p>
        </w:tc>
        <w:tc>
          <w:tcPr>
            <w:tcW w:w="3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6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Ожидаемое исполнение 2019 года</w:t>
            </w:r>
          </w:p>
        </w:tc>
        <w:tc>
          <w:tcPr>
            <w:tcW w:w="5304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2020 год</w:t>
            </w:r>
          </w:p>
        </w:tc>
        <w:tc>
          <w:tcPr>
            <w:tcW w:w="16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2021год</w:t>
            </w:r>
          </w:p>
        </w:tc>
        <w:tc>
          <w:tcPr>
            <w:tcW w:w="19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2022 год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сумма</w:t>
            </w:r>
          </w:p>
        </w:tc>
        <w:tc>
          <w:tcPr>
            <w:tcW w:w="10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темпы роста к 2019 году</w:t>
            </w:r>
          </w:p>
        </w:tc>
        <w:tc>
          <w:tcPr>
            <w:tcW w:w="6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сумма</w:t>
            </w:r>
          </w:p>
        </w:tc>
        <w:tc>
          <w:tcPr>
            <w:tcW w:w="10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темпы роста к 2020 году</w:t>
            </w:r>
          </w:p>
        </w:tc>
        <w:tc>
          <w:tcPr>
            <w:tcW w:w="6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сумма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темпы роста к 2021 году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тыс. руб.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тыс. руб.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тыс. руб.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Национальная экономика - всего</w:t>
            </w: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4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61923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20866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-41057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-66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13499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-7367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-35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13720</w:t>
            </w:r>
          </w:p>
        </w:tc>
        <w:tc>
          <w:tcPr>
            <w:tcW w:w="1704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+221                    +2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транспорт</w:t>
            </w: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Дорожное хозяйство (дорожные фонды)</w:t>
            </w: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9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60510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20439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-40071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-66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13359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-7080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-53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13580</w:t>
            </w:r>
          </w:p>
        </w:tc>
        <w:tc>
          <w:tcPr>
            <w:tcW w:w="1704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+221             +2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Другие вопросы в области национальной экономики</w:t>
            </w: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1413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427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-986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-70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140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140</w:t>
            </w:r>
          </w:p>
        </w:tc>
        <w:tc>
          <w:tcPr>
            <w:tcW w:w="1704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19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</w:tr>
    </w:tbl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Основные изменения бюджетных ассигнований в разрезе подразделов, по сравнению с 2020 годом, в основном обусловлены: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color w:val="000000"/>
          <w:sz w:val="13"/>
        </w:rPr>
        <w:t>Подраздел  «Дорожное хозяйство (Дорожные фонды)» -</w:t>
      </w:r>
      <w:r w:rsidRPr="00CE4463">
        <w:rPr>
          <w:rFonts w:ascii="Tahoma" w:eastAsia="Times New Roman" w:hAnsi="Tahoma" w:cs="Tahoma"/>
          <w:color w:val="000000"/>
          <w:sz w:val="13"/>
          <w:szCs w:val="13"/>
        </w:rPr>
        <w:t> уменьшением  бюджетных ассигнований на реализацию мероприятий  целевых программ, в части содержания и ремонта автомобильных дорог местного значения и  бюджетных ассигнований на реализацию мероприятий областных целевых программ в соответствии с прогнозным объемом дорожного фонда.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    раздел «Жилищно-коммунальное хозяйство</w:t>
      </w:r>
      <w:r w:rsidRPr="00CE4463">
        <w:rPr>
          <w:rFonts w:ascii="Tahoma" w:eastAsia="Times New Roman" w:hAnsi="Tahoma" w:cs="Tahoma"/>
          <w:color w:val="000000"/>
          <w:sz w:val="13"/>
          <w:szCs w:val="13"/>
          <w:u w:val="single"/>
        </w:rPr>
        <w:t>».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Расходы по разделу в 2021 году сократятся  к ожидаемому исполнению 2020 года на 14943 тыс. руб.(96 %) и составят 598 тыс руб. На  плановый  период прогнозируется  уменьшение расходов относительно  ожидаемого исполнения бюджета за 2020 год.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  <w:u w:val="single"/>
        </w:rPr>
        <w:t>   Раздел «Образование»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Проектом в 2021 году расходы по разделу планируются  с уменьшением к  ожидаемому исполнению  бюджета 2020 года  на 110355тыс. руб. (- 32%) и  составят 231976 тыс. руб.  </w:t>
      </w:r>
      <w:r w:rsidRPr="00CE4463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Финансирование общеобразовательных учреждений производится за счет средств местного и областного бюджетов. Из областного бюджета выделяется субвенция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нужды.</w:t>
      </w:r>
      <w:r w:rsidRPr="00CE4463">
        <w:rPr>
          <w:rFonts w:ascii="Tahoma" w:eastAsia="Times New Roman" w:hAnsi="Tahoma" w:cs="Tahoma"/>
          <w:b/>
          <w:bCs/>
          <w:color w:val="000000"/>
          <w:sz w:val="13"/>
        </w:rPr>
        <w:t> </w:t>
      </w:r>
      <w:r w:rsidRPr="00CE4463">
        <w:rPr>
          <w:rFonts w:ascii="Tahoma" w:eastAsia="Times New Roman" w:hAnsi="Tahoma" w:cs="Tahoma"/>
          <w:color w:val="000000"/>
          <w:sz w:val="13"/>
          <w:szCs w:val="13"/>
        </w:rPr>
        <w:t>На оплату труда направляются 96% средств субвенции, а на обеспечение образовательного процесса приходится порядка 4%, которых недостаточно для покрытия учебных расходов образовательных учреждений в полном объеме, необходимом для обеспечения качественного образования.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Раздел «Культура и кинематография»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Проектом, в 2021 году, расходы по разделу планируются с уменьшением к ожидаемому исполнению бюджета  2020 года  на 1112тыс. руб. (-3%) и составят 27134 тыс. руб. На 2022 и 2023 годы существенных  изменений не  планируется  и расходы составят 26374  тыс.руб.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color w:val="000000"/>
          <w:sz w:val="13"/>
        </w:rPr>
        <w:t>                     </w:t>
      </w:r>
      <w:r w:rsidRPr="00CE4463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Раздел «Социальная политика»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color w:val="000000"/>
          <w:sz w:val="13"/>
        </w:rPr>
        <w:t>   </w:t>
      </w:r>
      <w:r w:rsidRPr="00CE4463">
        <w:rPr>
          <w:rFonts w:ascii="Tahoma" w:eastAsia="Times New Roman" w:hAnsi="Tahoma" w:cs="Tahoma"/>
          <w:color w:val="000000"/>
          <w:sz w:val="13"/>
          <w:szCs w:val="13"/>
        </w:rPr>
        <w:t>Проектом планируется в  2021 году сокращение  расходов   по разделу по отношению к ожидаемому исполнению бюджета  2020 года  на 29744тыс. руб. (-49%) и составят 30892 тыс руб. На 2022 -2023  годы  прогнозируются    расходы   с небольшим увеличением к уровню  2021 года.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585"/>
        <w:gridCol w:w="305"/>
        <w:gridCol w:w="937"/>
        <w:gridCol w:w="572"/>
        <w:gridCol w:w="563"/>
        <w:gridCol w:w="410"/>
        <w:gridCol w:w="587"/>
        <w:gridCol w:w="565"/>
        <w:gridCol w:w="396"/>
        <w:gridCol w:w="587"/>
        <w:gridCol w:w="1028"/>
        <w:gridCol w:w="114"/>
        <w:gridCol w:w="140"/>
        <w:gridCol w:w="114"/>
        <w:gridCol w:w="118"/>
        <w:gridCol w:w="114"/>
        <w:gridCol w:w="118"/>
        <w:gridCol w:w="114"/>
        <w:gridCol w:w="118"/>
        <w:gridCol w:w="114"/>
        <w:gridCol w:w="118"/>
        <w:gridCol w:w="114"/>
        <w:gridCol w:w="118"/>
        <w:gridCol w:w="114"/>
        <w:gridCol w:w="118"/>
        <w:gridCol w:w="133"/>
        <w:gridCol w:w="149"/>
      </w:tblGrid>
      <w:tr w:rsidR="00CE4463" w:rsidRPr="00CE4463" w:rsidTr="00CE4463">
        <w:trPr>
          <w:tblHeader/>
          <w:tblCellSpacing w:w="0" w:type="dxa"/>
        </w:trPr>
        <w:tc>
          <w:tcPr>
            <w:tcW w:w="18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Наименование</w:t>
            </w:r>
          </w:p>
        </w:tc>
        <w:tc>
          <w:tcPr>
            <w:tcW w:w="3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6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Ожидаемое исполнение 2020 года</w:t>
            </w:r>
          </w:p>
        </w:tc>
        <w:tc>
          <w:tcPr>
            <w:tcW w:w="5304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2021 год</w:t>
            </w:r>
          </w:p>
        </w:tc>
        <w:tc>
          <w:tcPr>
            <w:tcW w:w="16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2022 год</w:t>
            </w:r>
          </w:p>
        </w:tc>
        <w:tc>
          <w:tcPr>
            <w:tcW w:w="19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2023год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сумма</w:t>
            </w:r>
          </w:p>
        </w:tc>
        <w:tc>
          <w:tcPr>
            <w:tcW w:w="106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темпы роста к 2020 году</w:t>
            </w:r>
          </w:p>
        </w:tc>
        <w:tc>
          <w:tcPr>
            <w:tcW w:w="6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сумма</w:t>
            </w:r>
          </w:p>
        </w:tc>
        <w:tc>
          <w:tcPr>
            <w:tcW w:w="10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темпы роста к 2021году</w:t>
            </w:r>
          </w:p>
        </w:tc>
        <w:tc>
          <w:tcPr>
            <w:tcW w:w="6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сумма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темпы роста к 2022 году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тыс. руб.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тыс. руб.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тыс. руб.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Социальная политика - всего</w:t>
            </w: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10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60636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30892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-29744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-49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33759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+2867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+9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33759</w:t>
            </w:r>
          </w:p>
        </w:tc>
        <w:tc>
          <w:tcPr>
            <w:tcW w:w="1704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Пенсионное обеспечение</w:t>
            </w: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974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763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-211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-22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763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763</w:t>
            </w:r>
          </w:p>
        </w:tc>
        <w:tc>
          <w:tcPr>
            <w:tcW w:w="1704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Социальное обслуживание населения</w:t>
            </w: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23439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18492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-4947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-21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21131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-2639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-14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21131</w:t>
            </w:r>
          </w:p>
        </w:tc>
        <w:tc>
          <w:tcPr>
            <w:tcW w:w="1704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Охрана семьи и детства</w:t>
            </w: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36223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11636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-24587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-68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11865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+229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+2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11865</w:t>
            </w:r>
          </w:p>
        </w:tc>
        <w:tc>
          <w:tcPr>
            <w:tcW w:w="1704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CE4463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CE4463" w:rsidRPr="00CE4463" w:rsidTr="00CE4463">
        <w:trPr>
          <w:tblCellSpacing w:w="0" w:type="dxa"/>
        </w:trPr>
        <w:tc>
          <w:tcPr>
            <w:tcW w:w="1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3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E4463" w:rsidRPr="00CE4463" w:rsidRDefault="00CE4463" w:rsidP="00CE4463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</w:tr>
    </w:tbl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В структуре раздела на 2020 год и плановый период 2021 — 2022 годы , практически по всем подразделам расходы  планируются на  уровне  ожидаемого  исполнения  бюджета  2019 года..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В разрезе подразделов, изменения бюджетных ассигнований по сравнению с 2019 годом, в основном обусловлены: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i/>
          <w:iCs/>
          <w:color w:val="000000"/>
          <w:sz w:val="13"/>
        </w:rPr>
        <w:t>Подраздел  «Социальное обслуживание населения» - </w:t>
      </w:r>
      <w:r w:rsidRPr="00CE4463">
        <w:rPr>
          <w:rFonts w:ascii="Tahoma" w:eastAsia="Times New Roman" w:hAnsi="Tahoma" w:cs="Tahoma"/>
          <w:color w:val="000000"/>
          <w:sz w:val="13"/>
          <w:szCs w:val="13"/>
        </w:rPr>
        <w:t>за счет уменьшения расходов от платных услуг и иной приносящей доход деятельности.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i/>
          <w:iCs/>
          <w:color w:val="000000"/>
          <w:sz w:val="13"/>
        </w:rPr>
        <w:t>Подраздел  «Охрана семьи и детства» - </w:t>
      </w:r>
      <w:r w:rsidRPr="00CE4463">
        <w:rPr>
          <w:rFonts w:ascii="Tahoma" w:eastAsia="Times New Roman" w:hAnsi="Tahoma" w:cs="Tahoma"/>
          <w:color w:val="000000"/>
          <w:sz w:val="13"/>
          <w:szCs w:val="13"/>
        </w:rPr>
        <w:t>в основном 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Раздел «Физическая культура и спорт»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i/>
          <w:iCs/>
          <w:color w:val="000000"/>
          <w:sz w:val="13"/>
        </w:rPr>
        <w:lastRenderedPageBreak/>
        <w:t>(согласно нормам Налогового кодекса РФ, содержащим определение понятия объектов социально-культурной сферы, к объектам социально-культурной сферы относятся также и объекты физкультуры и спорта).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Проектом на 2021год и плановый период  2022 и 2023 годы расходы  прогнозируются  с  уменьшением и составят  20855 тыс.руб. Существенное сокращение расходов в 2021 году по  сравнению с ожидаемым исполнением бюджета  2020 года( 90271 тыс.руб.)  объясняется тем, что   30 ноября  2020 года  должны в вести в эксплатацию  «Физкультурно- оздоровительный  комплекс со встроенно-пристроенным зданием бассейна. Корректировка. Этап2»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color w:val="000000"/>
          <w:sz w:val="13"/>
        </w:rPr>
        <w:t>                             Раздел «Межбюджетные трансферты»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Проектом планируется сокращение   в 2021  году расходов по разделу по отношению к ожидаемому исполнению бюджета  2020 года  на 3682тыс. руб. (-31%) 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color w:val="000000"/>
          <w:sz w:val="13"/>
        </w:rPr>
        <w:t>              5.  Муниципальные  программы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Муниципальные  программы являются одним из важнейших инструментов реализации целей и приоритетных направлений социально-экономического развития района, проведения активной государственной политики в рамках среднесрочного бюджетного планирования.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Проектом в 2021 году планируется финансирование 16 программ на общую сумму 334582 тыс. руб. В плановом периоде 2022 -2023 годах  планируется финансирование 14 программ  на сумму314607 тыс.руб. и 308384 тыс.руб.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На  2021 год  и  плановый  период 2022-2023 годы  предоставление  муниципальных    гарантий не  планируется.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Предельный объем муниципального долга  Пристенского района  на 2021 год  установлен в сумме 45556,0</w:t>
      </w:r>
      <w:r w:rsidRPr="00CE4463">
        <w:rPr>
          <w:rFonts w:ascii="Tahoma" w:eastAsia="Times New Roman" w:hAnsi="Tahoma" w:cs="Tahoma"/>
          <w:b/>
          <w:bCs/>
          <w:color w:val="000000"/>
          <w:sz w:val="13"/>
        </w:rPr>
        <w:t> </w:t>
      </w:r>
      <w:r w:rsidRPr="00CE4463">
        <w:rPr>
          <w:rFonts w:ascii="Tahoma" w:eastAsia="Times New Roman" w:hAnsi="Tahoma" w:cs="Tahoma"/>
          <w:color w:val="000000"/>
          <w:sz w:val="13"/>
          <w:szCs w:val="13"/>
        </w:rPr>
        <w:t>тыс.руб., на 2022 год в  сумме 45152,0  тыс.руб.,  на  2023  год в  сумме 46559,0 тыс.руб.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Установить  верхний  предел  муниципального внутреннего   долга  муниципального образования « Пристенский муниципальный  район»  на  1 января  2022 года  по  долговым обязательствам  муниципального образования  « Пристенский муниципальный район» в  сумме 0 тыс.руб., в  том  числе  по  муниципальным гарантиям 0 тыс.руб.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Установить  верхний  предел  муниципального внутреннего   долга  муниципального образования « Пристенский муниципальный  район»  на  1 января  2023 года  по  долговым обязательствам  муниципального образования  « Пристенский муниципальный район» в  сумме 0 тыс.руб., в  том  числе  по  муниципальным гарантиям 0 тыс.руб.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Установить  верхний  предел  муниципального внутреннего   долга  муниципального образования « Пристенский муниципальный  район»  на  1 января  2024 года  по  долговым обязательствам  муниципального образования  « Пристенский муниципальный район» в  сумме 0 тыс.руб., в  том  числе  по  муниципальным гарантиям 0 тыс.руб.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numPr>
          <w:ilvl w:val="0"/>
          <w:numId w:val="8"/>
        </w:numPr>
        <w:shd w:val="clear" w:color="auto" w:fill="EEEEEE"/>
        <w:autoSpaceDN/>
        <w:adjustRightInd/>
        <w:ind w:left="0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color w:val="000000"/>
          <w:sz w:val="13"/>
        </w:rPr>
        <w:t>1.     Выводы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1. Проект решения  </w:t>
      </w:r>
      <w:r w:rsidRPr="00CE4463">
        <w:rPr>
          <w:rFonts w:ascii="Tahoma" w:eastAsia="Times New Roman" w:hAnsi="Tahoma" w:cs="Tahoma"/>
          <w:b/>
          <w:bCs/>
          <w:color w:val="000000"/>
          <w:sz w:val="13"/>
        </w:rPr>
        <w:t> </w:t>
      </w:r>
      <w:r w:rsidRPr="00CE4463">
        <w:rPr>
          <w:rFonts w:ascii="Tahoma" w:eastAsia="Times New Roman" w:hAnsi="Tahoma" w:cs="Tahoma"/>
          <w:color w:val="000000"/>
          <w:sz w:val="13"/>
          <w:szCs w:val="13"/>
        </w:rPr>
        <w:t>«О  бюджете  муниципального  района « Пристенский район» Курской  области на 2021 год и на плановый период 2022 и 2023 годов» разработан и представлен на рассмотрение в Представительное Собрание Пристенского района  в соответствии с нормами Бюджетного кодекса РФ. В решении предоставлены все основные характеристики бюджета, а также документы и материалы, установленные статьями 184.1 и 184.2 БК РФ.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2.При формировании решения выдержаны нормы БК РФ по предельным объемам муниципального  долга (ст. 107), и расходов на его обслуживание (ст. 111).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3.Доходы бюджета на 2021 год предусмотрены в сумме  394780 тыс. руб.</w:t>
      </w:r>
      <w:r w:rsidRPr="00CE4463">
        <w:rPr>
          <w:rFonts w:ascii="Tahoma" w:eastAsia="Times New Roman" w:hAnsi="Tahoma" w:cs="Tahoma"/>
          <w:i/>
          <w:iCs/>
          <w:color w:val="000000"/>
          <w:sz w:val="13"/>
        </w:rPr>
        <w:t>,</w:t>
      </w:r>
      <w:r w:rsidRPr="00CE4463">
        <w:rPr>
          <w:rFonts w:ascii="Tahoma" w:eastAsia="Times New Roman" w:hAnsi="Tahoma" w:cs="Tahoma"/>
          <w:color w:val="000000"/>
          <w:sz w:val="13"/>
          <w:szCs w:val="13"/>
        </w:rPr>
        <w:t> что ниже доходов ожидаемого исполнения бюджета 2020 года на 216866 тыс. руб., или на 35 %. Прогнозируется уменьшение налоговых и неналоговых доходов на 7636 тыс. руб.,( 4%) до 158255 тыс. руб., и снижение безвозмездных перечислений на 209230 тыс. руб. (46%) до 236525 тыс. руб. Аналогичная ситуация по снижению доходной части, складывается и в плановых периодах 2022 и 2023 годов.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5.Основной удельный вес в налоговых и неналоговых доходах  бюджета на очередной 2021 финансовый год и плановый период 2022 -2023 годы занимают:  налог на доходы физических лиц  82,7%,  доходы от налогов на  товары, реализуемые  на  территории РФ ( акцизы)  8,2%, доходы  от  оказания платных  услуг (работ) и компенсации затрат государства 4,8%.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6.Расходы  бюджета на 2021 год прогнозируются в сумме 394780 тыс. руб., что ниже ожидаемого исполнения бюджета за 2021 год  на 280245 тыс.руб. (41 %), в плановом периоде 2022 -2023  годах, расходы  бюджета продолжат снижаться, и достигнут уровня 381415 тыс. руб.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7.Наибольший удельный вес в структуре расходов 2021 года, будут занимать такие социально значимые разделы, как «Образование» – 58,7 %, «Социальная политика» – 7,8 %, « культура  и кинематография» — 6,8%;  « физическая  культура  и  спорт» -5,2 %; « общегосударственные вопросы» - 13,7%. Сложившаяся ситуация предполагается к продолжению и в плановом периоде  2022 и 2023 годах.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8.Проектом в 2021 году планируется финансирование   16 программ на общую сумму 334582 тыс. руб. В плановом периоде 2022-2023 годах существенных  изменений не планируется.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9.Бюджет на 2021 год и на плановый период 2022 и 2023 годов сформирован без  дефицитным.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10. Верхний  предел  муниципального внутреннего   долга  муниципального образования « Пристенский муниципальный  район»  на  1 января  2022 года  по  долговым обязательствам  муниципального образования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« Пристенский муниципальный район» в  сумме 0 тыс.руб., в  том  числе  по  муниципальным гарантиям 0 тыс.руб.;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верхний  предел  муниципального внутреннего   долга  муниципального образования « Пристенский муниципальный  район»  на  1 января  2023 года  по  долговым обязательствам  муниципального образования  « Пристенский муниципальный район» в  сумме 0 тыс.руб., в  том  числе  по  муниципальным гарантиям 0 тыс.руб.;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верхний  предел  муниципального внутреннего   долга  муниципального образования « Пристенский муниципальный  район»  на  1 января  2024 года  по  долговым обязательствам  муниципального образования  « Пристенский муниципальный район» в  сумме 0 тыс.руб., в  том  числе  по  муниципальным гарантиям 0 тыс.руб.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color w:val="000000"/>
          <w:sz w:val="13"/>
        </w:rPr>
        <w:t>Контрольно- счетный орган - Ревизионная комиссия Пристенского района Курской области  рекомендует Представительному  Собранию принять проект решения     «О  бюджете  муниципального  района « Пристенский район» Курской  области на 2021 год и на плановый период 2022  и 2023 годов».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  <w:u w:val="single"/>
        </w:rPr>
        <w:t> 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Председатель Контрольно- счтного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органа-Ревизионной комиссии</w:t>
      </w:r>
    </w:p>
    <w:p w:rsidR="00CE4463" w:rsidRPr="00CE4463" w:rsidRDefault="00CE4463" w:rsidP="00CE4463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E4463">
        <w:rPr>
          <w:rFonts w:ascii="Tahoma" w:eastAsia="Times New Roman" w:hAnsi="Tahoma" w:cs="Tahoma"/>
          <w:color w:val="000000"/>
          <w:sz w:val="13"/>
          <w:szCs w:val="13"/>
        </w:rPr>
        <w:t>Пристенского района  Курской области                           Рыжкова Г.Н.</w:t>
      </w:r>
    </w:p>
    <w:p w:rsidR="00560C54" w:rsidRPr="00CE4463" w:rsidRDefault="00560C54" w:rsidP="00CE4463"/>
    <w:sectPr w:rsidR="00560C54" w:rsidRPr="00CE446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58AD"/>
    <w:multiLevelType w:val="multilevel"/>
    <w:tmpl w:val="80B8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675A6"/>
    <w:multiLevelType w:val="multilevel"/>
    <w:tmpl w:val="6F92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0192B"/>
    <w:multiLevelType w:val="multilevel"/>
    <w:tmpl w:val="534E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E21DD3"/>
    <w:multiLevelType w:val="multilevel"/>
    <w:tmpl w:val="ECF2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F34E0"/>
    <w:multiLevelType w:val="multilevel"/>
    <w:tmpl w:val="798E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CE6BF3"/>
    <w:multiLevelType w:val="multilevel"/>
    <w:tmpl w:val="2442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252DA5"/>
    <w:multiLevelType w:val="multilevel"/>
    <w:tmpl w:val="78C0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F45FAF"/>
    <w:multiLevelType w:val="multilevel"/>
    <w:tmpl w:val="FFCE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35A29"/>
    <w:rsid w:val="00056DAD"/>
    <w:rsid w:val="00082DE4"/>
    <w:rsid w:val="00120E3E"/>
    <w:rsid w:val="00130EEA"/>
    <w:rsid w:val="00135A29"/>
    <w:rsid w:val="00331A81"/>
    <w:rsid w:val="00344EE3"/>
    <w:rsid w:val="0043007D"/>
    <w:rsid w:val="00451B7F"/>
    <w:rsid w:val="004D73A8"/>
    <w:rsid w:val="00560C54"/>
    <w:rsid w:val="006A48AE"/>
    <w:rsid w:val="0074216B"/>
    <w:rsid w:val="00860F45"/>
    <w:rsid w:val="00886B54"/>
    <w:rsid w:val="00993BC5"/>
    <w:rsid w:val="009B2A07"/>
    <w:rsid w:val="00A36F17"/>
    <w:rsid w:val="00AE4688"/>
    <w:rsid w:val="00C71C62"/>
    <w:rsid w:val="00CE4463"/>
    <w:rsid w:val="00CF6855"/>
    <w:rsid w:val="00DF57C2"/>
    <w:rsid w:val="00DF6C70"/>
    <w:rsid w:val="00E10C97"/>
    <w:rsid w:val="00F11C7C"/>
    <w:rsid w:val="00F1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2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57C2"/>
    <w:pPr>
      <w:widowControl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688"/>
    <w:pPr>
      <w:widowControl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AE46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5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DF57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4277</Words>
  <Characters>24383</Characters>
  <Application>Microsoft Office Word</Application>
  <DocSecurity>0</DocSecurity>
  <Lines>203</Lines>
  <Paragraphs>57</Paragraphs>
  <ScaleCrop>false</ScaleCrop>
  <Company>SPecialiST RePack</Company>
  <LinksUpToDate>false</LinksUpToDate>
  <CharactersWithSpaces>28603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2023-10-30T05:37:00Z</dcterms:created>
  <dcterms:modified xsi:type="dcterms:W3CDTF">2023-10-30T05:46:00Z</dcterms:modified>
</cp:coreProperties>
</file>