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ПРОЕКТ постановления Администрации Пристенского района Курской области   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«Об утверждении муниципальной программы Пристенского района Курской области «Развитие информационного общества в Пристенском районе Курской области»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Вид документа, нормативно-правового акта: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Постановление Администрации Пристенского района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Структурное подразделение-автор: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Отдел юридического сопровождения, муниципальных услуг, защиты информации и ИКТ Администрации Пристенского района Курской области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Дата начала обсуждения: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25.10.2019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Дата окончания обсуждения: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08.11.2019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ПРОЕКТ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АДМИНИСТРАЦИЯ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ПОСТАНОВЛЕНИЕ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от ___________ №____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Об утверждении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муниципальной программы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«Развитие информационного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общества в Пристенском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районе Курской области»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 постановлением Администрации Пристенского района Курской области от 30.10.2014 № 866 «Об утверждении перечня муниципальных программ Пристенского муниципального района Курской области»(с изменениями и дополнениями), постановлением Администрации Пристенского района Курской области № 289-па от 23.05.2018 г. «Об утверждениипорядка разработки, реализации и оценки эффективности муниципальныхпрограмм Пристенского района Курской области», (с изменениями и дополнениями), Администрация Пристенского района Курской области постановляет: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  Утвердить прилагаемую муниципальную программу Пристенского района Курской области «Развитие информационного общества в Пристенском районе Курской области».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  Признать утратившим силу, постановление Администрации Пристенского района Курской области от 26.10.2016г №575 «Развитие информационного общества в Пристенском районе Курской области».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  Управлению финансов и экономического развития Администрации Пристенского района Курской области (Л.И.Балык) в случае отклонения объемов финансирования за счет средств бюджета муниципального района «Пристенский район» Курской области, определенных утвержденной муниципальной программой Пристенского района Курской области «Развитие информационного общества в Пристенском районе Курской области», от объемов финансирования муниципальной программы, утвержденных Решением Представительного Собрания Пристенского района Курской области «О бюджете муниципальногорайона «Пристенский район» Курской области на 2020 год и плановый период 2021 и 2022 годов» (далее – решение о бюджете), не позднее двух месяцев со дня вступления в силу указанного решения о бюджете представить в Администрацию Пристенского района Курской области предложения о приведении утвержденной муниципальной программы Пристенского района Курской области «Развитие информационного общества в Пристенском районе Курской области» в соответствие с решением о бюджете в установленном порядке.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  Контроль за выполнением настоящего постановления возложить на заместителя главы администрации, управляющего делами Администрации Пристенского района Курской области Н.М.Миронову.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  Постановление вступает в силу с 01.01.2020 года.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                                                                                   В.В.Петров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          УТВЕРЖДЕНА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         Постановлением Администрации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 Пристенского района Курской области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 от ____________2019г № ___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EE167E" w:rsidRDefault="00EE167E" w:rsidP="00EE167E">
      <w:pPr>
        <w:pStyle w:val="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2"/>
        <w:shd w:val="clear" w:color="auto" w:fill="EEEEEE"/>
        <w:spacing w:before="0"/>
        <w:jc w:val="center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МУНИЦИПАЛЬАЯ ПРОГРАММА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«Развитие информационного общества в Пристенском районе Курской области»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Ответственный исполнитель: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Отдел юридического сопровождения, муниципальных услуг, защиты информации и ИКТ Администрации Пристенского района Курской области.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Непосредственный исполнитель: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Главный специалист- эксперт отдела юридического сопровождения, юридического сопровождения, муниципальных услуг, защиты информации и ИКТ,  Надеина К.А.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тел: 8( 47134) 2-11-58;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эл.почта: pristen-prav@yandex.ru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УТВЕРЖДЕНА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постановлением Администрации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Пристенского района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Курской области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____________2019г № ___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Муниципальная программа Пристенского района Курской области «Развитие информационного общества в Пристенском районе Курской области» (далее – муниципальная программа)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Паспорт муниципальной программы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680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11"/>
        <w:gridCol w:w="4696"/>
      </w:tblGrid>
      <w:tr w:rsidR="00EE167E" w:rsidTr="00EE167E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Ответственный исполнитель программы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Отдел юридического сопровождения, муниципальных услуг, защиты информации и ИКТ</w:t>
            </w:r>
          </w:p>
        </w:tc>
      </w:tr>
      <w:tr w:rsidR="00EE167E" w:rsidTr="00EE167E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Соисполнители программы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отсутствуют</w:t>
            </w:r>
          </w:p>
        </w:tc>
      </w:tr>
      <w:tr w:rsidR="00EE167E" w:rsidTr="00EE167E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Участники программы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- Администрация Пристенского района Курской области;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Управление финансов и экономического развития Администрации Пристенского района Курской области;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Отдел социального обеспечения Администрации Пристенского района Курской области;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МКУ «Служба обеспечения деятельности Администрации Пристенского района Курской области»;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МКУ «Централизованная бухгалтерия» муниципального района «Пристенский район» Курской области;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отдел строительства и архитектуры Администрации Пристенского района Курской области»;</w:t>
            </w:r>
          </w:p>
        </w:tc>
      </w:tr>
      <w:tr w:rsidR="00EE167E" w:rsidTr="00EE167E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Подпрограммы программы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-подпрограмма 1 «Электронное правительство Пристенского района Курской области» (далее – подпрограмма 1);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-подпрограмма 2 «Развитие системы защиты информации в Пристенском районе Курской области» (далее – подпрограмма 2)</w:t>
            </w:r>
          </w:p>
        </w:tc>
      </w:tr>
      <w:tr w:rsidR="00EE167E" w:rsidTr="00EE167E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Программно-целевые инструменты программы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-отсутствуют</w:t>
            </w:r>
          </w:p>
        </w:tc>
      </w:tr>
      <w:tr w:rsidR="00EE167E" w:rsidTr="00EE167E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Цель программы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-формирование инфраструктуры Электронного правительства и информационного общества в Пристенском районе Курской области</w:t>
            </w:r>
          </w:p>
        </w:tc>
      </w:tr>
      <w:tr w:rsidR="00EE167E" w:rsidTr="00EE167E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Задачи программы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Развитие технической и технологической основы становления информационного общества.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Обеспечение информационной безопасности информационно-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телекоммуникационной инфраструктуры информационных систем Пристенского района Курской области</w:t>
            </w:r>
          </w:p>
        </w:tc>
      </w:tr>
      <w:tr w:rsidR="00EE167E" w:rsidTr="00EE167E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-доля граждан Пристенского района Курской области, использующих механизм получения муниципальных услуг в электронном виде;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доля объектов информатизации муниципального района «Пристенский район» Курской области, обрабатывающих информацию с ограниченным доступом, оснащенных сертифицированными средствами защиты информации</w:t>
            </w:r>
          </w:p>
        </w:tc>
      </w:tr>
      <w:tr w:rsidR="00EE167E" w:rsidTr="00EE167E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Этапы и срок реализации программы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2020-2022 годы в один этап</w:t>
            </w:r>
          </w:p>
        </w:tc>
      </w:tr>
      <w:tr w:rsidR="00EE167E" w:rsidTr="00EE167E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Объемы бюджетных ассигнований программы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Финансирование программных мероприятий предусматривается за счет средств бюджета муниципального района «Пристенский район» Курской области (далее – районный бюджет )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Общий объем финансовых средств на реализацию мероприятий 4970,500тыс.рублей, в том числе по годам: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 год – 1637,500тыс. рублей;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2021 год – 1660,000тыс. рублей;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 год – 1673,000тыс. рублей.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 реализацию подпрограммы 1 предусмотрено направить 4777,500тыс. рублей,в том числе по годам: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 год – 1583,500тыс. рублей;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2021 год – 1595,500тыс. рублей;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 год – 1598,500тыс. рублей.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 реализацию подпрограммы 2 предусмотрено направить 193,000тыс. рублей, в том числе по годам: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 год –54,000тыс. рублей;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2021 год – 64,500тыс. рублей;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 год – 74,500тыс. рублей.</w:t>
            </w:r>
          </w:p>
        </w:tc>
      </w:tr>
      <w:tr w:rsidR="00EE167E" w:rsidTr="00EE167E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Ожидаемые результаты реализации программы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проведение мероприятий в сфере организации связей с общественностью и организация мониторинга показателей развития электронного правительства и информационного общества;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функционирование системы электронного документооборота органов местного самоуправления муниципального района «Пристенский район» Курской области;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обеспечение возможности получения в электронном виде государственных (муниципальных) услуг (подуслуг), в том числе с элементами межведомственного взаимодействия;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функционирование регионального сегмента ГАС «Управление»;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обеспечение безопасности информационных систем органов местного самоуправления муниципального района «Пристенский район» Курской области в соответствии с требованиями действующего законодательства;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обеспечение прав и свобод граждан при обработке их персональных данных, в том числе защиты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муниципального района «Пристенский район» Курской области;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муниципального района «Пристенский район» Курской области, искажения или уничтожения обрабатываемых в них информационных ресурсов;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обеспечение стабильной работы информационных систем муниципального района «Пристенский район» Курской области, что в свою очередь позволит Администрации Пристенского района Курской области и ее подведомственным учреждениям оказывать услуги населению на необходимом уровне;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- формирование в Администрации Пристенского района Курской области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современной информационно-коммуникационной инфраструктуры;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обеспечение предоставления приоритетных массовых социально значимых, в том числе разрешительных муниципальных услуг и сервисов, оказываемых Администрацией Пристенского района Курской области, ее подведомственными учреждениями, в соответствии с целевой моделью (без необходимости личного посещения органов местного самоуправления, с применением реестровой модели, онлайн (в автоматическом режиме), проактивно);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осуществление планового внедрения типового автоматизированного рабочего места муниципального служащего на базе отечественного программного обеспечения в Администрации Пристенского района Курской области;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обеспечение в Администрации Пристенского района Курской области, подведомственных организациях использования федеральных и региональных государственных систем и цифровых платформ;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использование преимущественно отечественного программного обеспечения Администрацией Пристенского района Курской области.</w:t>
            </w:r>
          </w:p>
        </w:tc>
      </w:tr>
    </w:tbl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Муниципальная программа «Развитие информационного общества в Пристенском районе Курской области» разработана в соответствии со </w:t>
      </w: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</w:rPr>
          <w:t>Стратегией</w:t>
        </w:r>
      </w:hyperlink>
      <w:r>
        <w:rPr>
          <w:rFonts w:ascii="Tahoma" w:hAnsi="Tahoma" w:cs="Tahoma"/>
          <w:color w:val="000000"/>
          <w:sz w:val="13"/>
          <w:szCs w:val="13"/>
        </w:rPr>
        <w:t> развития информационного общества в Российской Федерации на 2017-2030 годы, утвержденной Указом Президента Российской Федерации от 9 мая 2017 года, государственной </w:t>
      </w:r>
      <w:hyperlink r:id="rId6" w:history="1">
        <w:r>
          <w:rPr>
            <w:rStyle w:val="a5"/>
            <w:rFonts w:ascii="Tahoma" w:hAnsi="Tahoma" w:cs="Tahoma"/>
            <w:color w:val="33A6E3"/>
            <w:sz w:val="13"/>
            <w:szCs w:val="13"/>
          </w:rPr>
          <w:t>программой</w:t>
        </w:r>
      </w:hyperlink>
      <w:r>
        <w:rPr>
          <w:rFonts w:ascii="Tahoma" w:hAnsi="Tahoma" w:cs="Tahoma"/>
          <w:color w:val="000000"/>
          <w:sz w:val="13"/>
          <w:szCs w:val="13"/>
        </w:rPr>
        <w:t> Российской Федерации «Информационное общество (2011 – 2020 годы)», утвержденной распоряжением Правительства Российской Федерации от 20 октября 2010 года № 1815-р.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Муниципальная программа определяет содержание и основные пути развития информационного общества в Пристенском районе Курской области.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Результатами проводимых мероприятий в сфере развития информационного общества должны стать: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обеспечение создания на территории Пристенского района современной информационной и телекоммуникационной инфраструктуры;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высокое качество предоставления муниципальных услуг в электронном виде, осуществление большинства юридически значимых действий в электронном виде;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обеспечение прав и основных свобод человека, в том числе права каждого человека на информацию;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развитие социальной самоорганизации и социального партнерства власти, бизнеса и общественности на основе использования информационных технологий;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достижение такого уровня развития технологий защиты информации, который обеспечивает неприкосновенность частной жизни, личной и семейной тайны, безопасность информации ограниченного доступа.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Ключевыми направлениями развития электронного правительства и информационного общества в Пристенском районе Курской области являются: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организация предоставления муниципальных услуг в электронном виде;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организация межведомственного и межуровневого взаимодействия при предоставлении муниципальных услуг;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 развитие информационных систем органов местного самоуправления в Пристенском районе Курской области.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5) применение в Администрации Пристенского Курской области новых технологий, обеспечивающих повышение качества муниципального управления.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этих направлений в Пристенском районе Курской области реализуются следующие мероприятия: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проводится работа по инвентаризации информационных систем с целью определения сведений, участвующих в процессе предоставления муниципальных услуг в Пристенском районе Курской области;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разрабатываются мероприятия по обеспечению информационной безопасности электронного правительства в Пристенском районе Курской области, обеспечению безопасности персональных данных, обеспечению защиты информации на рабочих местах сотрудников органов местного самоуправления муниципального района «Пристенский район» Курской области.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Основными проблемами, на разрешение которых нацелена муниципальная программа, являются: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растущая потребность в едином информационном пространстве и скоординированной политике в сфере организации информационного взаимодействия.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2)организационно-технологические трудности, препятствующие электронному документообороту;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 организация широкополосного доступа, в том числе беспроводного, к сети Интернет для конечных пользователей, низкие показатели качества доступа к сети Интернет;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4) разный уровень использования информационных технологий различными слоями общества и органами местного самоуправления;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5) преимущественно локальный характер внедрения современных средств на основе информационных технологий в муниципальном управлении;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6) недостаточность темпов развития инфраструктуры доступа населения к сайтам органов местного самоуправления и другим средствам информационно-справочной поддержки и обслуживания населения, муниципальным услугам;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7) недостаточно высокие навыки использования информационных технологий, в том числе среди муниципальных служащих;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8) недостаточное развитие инфраструктуры, обеспечивающей информационную безопасность электронных форм взаимодействия органов местного самоуправления между собой, с органами государственной власти, населением и организациями.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Основные направления реализации муниципальной программы: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формирование современной инфраструктуры связи и телекоммуникаций в районе;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предоставление муниципальных услуг в электронном виде.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Настоящая муниципальная программа является программно-целевым документом, направленным на достижение приоритетных целей и задач муниципальной политики в сфере развития и использования информационно-телекоммуникационных технологий.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 Приоритеты муниципальной политики в сфере реализации муниципальной программы, цели, задачи и показатели (индикаторы) 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Муниципальная политика Пристенского района Курской области в сфере информатизации заключается в повышении эффективности решения стратегических и оперативных задач социально-экономического развития Пристенского района Курской области посредством внедрения информационно-коммуникационных технологий.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Цель муниципальной программы – формирование инфраструктуры Электронного правительства и информационного общества в Пристенском районе Курской области.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достижения поставленной цели необходимо решить следующие задачи: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Развитие технической и технологической основы становления информационного общества.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Обеспечение информационной безопасности информационно-телекоммуникационной инфраструктуры информационных систем Пристенского районаКурской области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Степень достижения цели и решения задач муниципальной программы можно оценить с помощью следующих показателей (индикаторов):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доля граждан Пристенского района Курской области, использующих механизм получения муниципальных услуг в электронном виде;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доля объектов информатизации муниципального района «Пристенский район» Курской области, обрабатывающих информацию с ограниченным доступом, оснащенных сертифицированными средствами защиты информации.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Основные ожидаемые конечные результаты муниципальной программы: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проведение мероприятий в сфере организации связей с общественностью и организация мониторинга показателей развития электронного правительства и информационного общества;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функционирование системы электронного документооборота органов местного самоуправления муниципального района «Пристенский район» Курской области;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обеспечение возможности получения в электронном виде государственных (муниципальных) услуг (подуслуг), в том числе с элементами межведомственного взаимодействия;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функционирование регионального сегмента ГАС «Управление»;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обеспечение безопасности информационных систем органов местного самоуправления муниципального района «Пристенский район» Курской области в соответствии с требованиями действующего законодательства;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обеспечение прав и свобод граждан при обработке их персональных данных, в том числе защиты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муниципального района «Пристенский район» Курской области;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муниципального района «Пристенский район» Курской области, искажения или уничтожения обрабатываемых в них информационных ресурсов;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обеспечение стабильной работы информационных систем Администрации Пристенского района Курской области, что в свою очередь позволит Администрации Пристенского района Курской области и подведомственным учреждениям оказывать услуги населению на необходимом уровне;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формирование в Администрации Пристенского района Курской области современной информационно-коммуникационной инфраструктуры;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Значения целевых индикаторов и показателей по муниципальной программе в целом, а также по каждой подпрограмме, входящей в состав настоящей муниципальной программы, приведены в Приложении №1 к муниципальной программе.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Реализация муниципальной программы рассчитана на 2020-2022 годы в один этап.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3. Сведения о показателях и индикаторах муниципальной программы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 </w:t>
      </w:r>
      <w:r>
        <w:rPr>
          <w:rFonts w:ascii="Tahoma" w:hAnsi="Tahoma" w:cs="Tahoma"/>
          <w:color w:val="000000"/>
          <w:sz w:val="13"/>
          <w:szCs w:val="13"/>
        </w:rPr>
        <w:t>Показатели (индикаторы) реализации Программы: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доля граждан Пристенского района Курской области, использующих механизм получения муниципальных услуг в электронном виде;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доля объектов информатизации муниципального района «Пристенский район» Курской области, обрабатывающих информацию с ограниченным доступом, оснащенных сертифицированными средствами защиты информации.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«Доля граждан Пристенского района Курской области, использующих механизм получения муниципальных услуг в электронном виде» рассчитывается как доля обращений за услугами, предоставляемыми на региональном и муниципальном уровнях гражданам, зарегистрированным в Пристенском районе Курской области, поданных через личный кабинет на Едином портале государственных и муниципальных услуг (функций) или региональном портале, а также с применением других средств информационно-коммуникационных технологий от общего количества оказанных услуг.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«Доля объектов информатизации муниципального района «Пристенского район» Курской области, обрабатывающих информацию с ограниченным доступом, оснащенных сертифицированными средствами защиты информации» рассчитывается как отношение количества объектов информатизации муниципального района «Пристенский район» Курской области, обрабатывающих информацию с ограниченным доступом, оснащенных сертифицированными средствами защиты информации к общему числу объектов информатизации муниципального района «Пристенский район» Курской области, обрабатывающих информацию с ограниченным доступом.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Сведения о показателях (индикаторах) муниципальной программы и их значениях приведены в Приложении №1 к муниципальной программе.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4. Обобщенная характеристика основных мероприятий муниципальной программы и ее подпрограмм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Задачи муниципальной программы будут решаться в рамках реализации мероприятий подпрограмм: «Электронное правительство Пристенского района Курской области», «Развитие системы защиты информации в Пристенском районе Курской области.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Подпрограмма 1: «Электронное правительство Пристенского района Курской области» направлена на формирование и развитие современной информационной и коммуникационной инфраструктуры органов местного самоуправления муниципального района «Пристенский район» Курской области, предоставление на ее основе качественных муниципальных услуг и обеспечение высокого уровня доступности для населения информации и технологий.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Подпрограмма 2: «Развитие системы защиты информации в Пристенском районе Курской области» направлена на обеспечение безопасности информационных систем органов местного самоуправления муниципального района «Пристенский район» Курской области в соответствии с требованиями действующего законодательства.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Основным мероприятием подпрограммы 1 является: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1.1. Развитие и эксплуатация Электронного правительства Пристенского района Курской области;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1.2. Обеспечение деятельности муниципальных казенных учреждений в сфере информационно- коммуникационного и технического обеспечения.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Реализация данных мероприятий позволит осуществить комплекс мер по развитию и поддержке ранее сформированной инфраструктуры ЕИКС, включающий приобретение с этой целью системного и прикладного программного обеспечения; организацию общего доступа к сети Интернет через единый защищенный канал сети ЕИКС.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Основным мероприятием подпрограммы 2 является: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2.1 Мероприятия по обеспечению безопасности в информационно-коммуникационной сфере.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Реализации данного мероприятия будут способствовать:</w:t>
      </w:r>
    </w:p>
    <w:p w:rsidR="00EE167E" w:rsidRDefault="00EE167E" w:rsidP="00EE167E">
      <w:pPr>
        <w:numPr>
          <w:ilvl w:val="0"/>
          <w:numId w:val="29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Проведение первичных мероприятий по защите информации (спецпроверок и специсследований, проектные работы и другие услуги, оказываемые в сфере разработки систем защиты информации), аттестационных испытаний объектов информатизации органов местного самоуправления муниципального района «Пристенский район» Курской области в соответствии с действующим законодательством и мероприятий по контролю защищенности объектов информатизации обрабатывающих сведения, составляющие государственную тайну.</w:t>
      </w:r>
    </w:p>
    <w:p w:rsidR="00EE167E" w:rsidRDefault="00EE167E" w:rsidP="00EE167E">
      <w:pPr>
        <w:numPr>
          <w:ilvl w:val="0"/>
          <w:numId w:val="29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Оснащение объектов информатизации, обрабатывающих информацию с ограниченным доступом, органов местного самоуправления муниципального района «Пристенский район» сертифицированными программными и аппаратными средствами защиты информации, а также средствами обработки информации с ограниченным доступом.</w:t>
      </w:r>
    </w:p>
    <w:p w:rsidR="00EE167E" w:rsidRDefault="00EE167E" w:rsidP="00EE167E">
      <w:pPr>
        <w:numPr>
          <w:ilvl w:val="0"/>
          <w:numId w:val="29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Повышение квалификации, профессиональная переподготовка специалистов органов местного самоуправления муниципального района «Пристенский район» Курской области в сфере защиты информации.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5. Обобщенная характеристика мер муниципального регулирования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ходе реализации мероприятий муниципальной программы применение налоговых, тарифных и кредитных мер муниципального регулирования не предусмотрено.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связи с корректировкой районного бюджета, а также из-за возможных изменений в федеральном и областном законодательстве предусматривается в установленном порядке инициирование внесения изменений в нормативные правовые акты муниципального района «Пристенский район» Курской области.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Сведения об основных мерах правового регулирования в сфере реализации муниципальной программы приведены в приложении №3 к муниципальной программе.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6. 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программы)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реализации муниципальной программы выполнение муниципальных заданий и оказание муниципальных услуг не осуществляется.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7. Обобщенная характеристика основных мероприятий, реализуемых муниципальными образованиями Пристенского района Курской области в случае их участия в разработке и реализации муниципальной программы (если муниципальная программа направлена на достижение целей, реализация которых предусматривает участие муниципальных образований Пристенского района Курской области в рамках их полномочий)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Участие муниципальных образований Пристенского района в разработке и реализации муниципальной программы не планируется.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8.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Участие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 не планируется.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9. Обоснование выделения подпрограмм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Комплексный характер цели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подпрограмм и решения соответствующих им задач как в целом по муниципальной программе, так и по ее отдельным блокам.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муниципальную программу включены: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-подпрограмма 1 «Электронное правительство Пристенского района Курской области»;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-подпрограмма 2 «Развитие системы защиты информации в Пристенском районе Курской области».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Выполнение задач подпрограмм, а также реализация их мероприятий позволит достичь основную цель муниципальной программы: развитие информационного пространства на территории Пристенского района Курской области.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10. Обоснование объема финансовых ресурсов, необходимых для реализации муниципальной программы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Финансирование программных мероприятий предусматривается за счет средств районного бюджета.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Общий объем финансовых средств на реализацию мероприятий муниципальной программы на весь период составляет 4970,500тыс. рублей, в том числе по годам: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2020 год – 1637,500тыс. рублей;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2021 год – 1660,000тыс. рублей;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2022 год – 1673,000тыс. рублей.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реализацию подпрограммы 1 предусмотрено направить 4777,500тыс. рублей,в том числе по годам: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2020 год – 1583,500тыс. рублей;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2021 год – 1595,500тыс. рублей;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2022 год – 1598,500тыс. рублей.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реализацию подпрограммы 2 предусмотрено направить 193,000тыс. рублей, в том числе по годам: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2020 год –54,000тыс. рублей;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2021 год – 64,500тыс. рублей;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2022 год – 74,500тыс. рублей.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Ресурсное обеспечение реализации муниципальной программы за счет средств районного бюджета представлено в приложении №4 к муниципальной программе.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Ресурсное обеспечение и прогнозная (справочная) оценка расходов районного бюджета, бюджета МО и внебюджетных источников на реализацию муниципальной программы представлено в приложении №5 к муниципальной программе.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Объемы финансирования носят прогнозный характер и подлежат ежегодному уточнению в установленном порядке при формировании проекта бюджета на соответствующий год и плановый период.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Риски реализации муниципальной программы разделены на внутренние, которые относятся к сфере компетенции ответственного исполнителя, и внешние, наступление или ненаступление которых не зависит от действий ответственного исполнителя Программы.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Внутренние риски могут являться следствием: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низкой исполнительской дисциплины ответственного исполнителя, должностных лиц, ответственных за выполнение мероприятий муниципальной программы;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несвоевременных разработки, согласования и принятия документов, обеспечивающих выполнение мероприятий муниципальной программы;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недостаточной оперативности при корректировке плана реализации муниципальной программы при наступлении внешних рисков реализации муниципальной программы.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Мерами управления внутренними рисками являются: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детальное планирование хода реализации муниципальной программы;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оперативный мониторинг выполнения мероприятий муниципальной программы;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Внешние риски могут являться следствием: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сокращения объемов бюджетного финансирования мероприятий муниципальной программы;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появления новых научных, технических и технологических решений.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Меры по управлению указанными рисками реализации муниципальной программы основаны на: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регулярном анализе результатов реализации муниципальной программы, возможной корректировке мероприятий подпрограмм по результатам проведенного мониторинга и анализа.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Принятие мер по управлению рисками осуществляется ответственным исполнителем муниципальной программы в процессе мониторинга реализации муниципальной программы и оценки ее эффективности и результативности.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12 Методика оценки эффективности муниципальной программы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отдела юридического сопровождения, муниципальных услуг, защиты информации и ИКТ Администрации Пристенского района Курской области о ходе ее реализации и об оценке эффективности.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Оценка эффективности реализации муниципальной программы осуществляется в два этапа.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районного бюджета.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степень достижения целей и решения задач муниципальной программы;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степень достижения целей и решения задач подпрограмм;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 степень реализации основных мероприятий и достижения ожидаемых непосредственных результатов их реализации (далее – оценка степени реализации мероприятий);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4) степень соответствия запланированному уровню затрат;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5) оценка эффективности использования средств районного бюджета.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Оценка степени реализации мероприятий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Степень реализации мероприятий рассчитывается для всех мероприятий муниципальной программы.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Расчет степени реализации мероприятий осуществляется на уровне основных мероприятий подпрограмм в детальном плане-графике реализации муниципальной программы.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СРм = Мв / М,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СРм– степень реализации мероприятий;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Мв– количество мероприятий, выполненных в полном объеме, из числа мероприятий, запланированных к реализации в отчетном году;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 – общее количество мероприятий, запланированных к реализации в отчетном году.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Мероприятие может считаться выполненным в полном объеме при достижении следующих результатов: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иным мероприятиям результаты реализации могут оцениваться как наступление или ненаступление контрольного события (событий) и (или) достижение качественного результата (оценка проводится экспертно).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Оценка степени соответствия запланированному уровню затрат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составе показателя «степень соответствия запланированному уровню расходов» учитываются расходы из всех источников.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СС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уз</w:t>
      </w:r>
      <w:r>
        <w:rPr>
          <w:rFonts w:ascii="Tahoma" w:hAnsi="Tahoma" w:cs="Tahoma"/>
          <w:color w:val="000000"/>
          <w:sz w:val="13"/>
          <w:szCs w:val="13"/>
        </w:rPr>
        <w:t> = З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ф</w:t>
      </w:r>
      <w:r>
        <w:rPr>
          <w:rFonts w:ascii="Tahoma" w:hAnsi="Tahoma" w:cs="Tahoma"/>
          <w:color w:val="000000"/>
          <w:sz w:val="13"/>
          <w:szCs w:val="13"/>
        </w:rPr>
        <w:t> / З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СС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уз</w:t>
      </w:r>
      <w:r>
        <w:rPr>
          <w:rFonts w:ascii="Tahoma" w:hAnsi="Tahoma" w:cs="Tahoma"/>
          <w:color w:val="000000"/>
          <w:sz w:val="13"/>
          <w:szCs w:val="13"/>
        </w:rPr>
        <w:t>– степень соответствия запланированному уровню расходов;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ф</w:t>
      </w:r>
      <w:r>
        <w:rPr>
          <w:rFonts w:ascii="Tahoma" w:hAnsi="Tahoma" w:cs="Tahoma"/>
          <w:color w:val="000000"/>
          <w:sz w:val="13"/>
          <w:szCs w:val="13"/>
        </w:rPr>
        <w:t>– фактические расходы на реализацию подпрограммы в отчетном году;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</w:t>
      </w:r>
      <w:r>
        <w:rPr>
          <w:rFonts w:ascii="Tahoma" w:hAnsi="Tahoma" w:cs="Tahoma"/>
          <w:color w:val="000000"/>
          <w:sz w:val="13"/>
          <w:szCs w:val="13"/>
        </w:rPr>
        <w:t>– плановые расходы на реализацию подпрограммы в отчетном году.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качестве плановых расходов из средств районного бюджета указываются данные по бюджетным ассигнованиям.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Оценка эффективности использования средств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районного бюджета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ис</w:t>
      </w:r>
      <w:r>
        <w:rPr>
          <w:rFonts w:ascii="Tahoma" w:hAnsi="Tahoma" w:cs="Tahoma"/>
          <w:color w:val="000000"/>
          <w:sz w:val="13"/>
          <w:szCs w:val="13"/>
        </w:rPr>
        <w:t> = 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м</w:t>
      </w:r>
      <w:r>
        <w:rPr>
          <w:rFonts w:ascii="Tahoma" w:hAnsi="Tahoma" w:cs="Tahoma"/>
          <w:color w:val="000000"/>
          <w:sz w:val="13"/>
          <w:szCs w:val="13"/>
        </w:rPr>
        <w:t> / СС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уз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ис</w:t>
      </w:r>
      <w:r>
        <w:rPr>
          <w:rFonts w:ascii="Tahoma" w:hAnsi="Tahoma" w:cs="Tahoma"/>
          <w:color w:val="000000"/>
          <w:sz w:val="13"/>
          <w:szCs w:val="13"/>
        </w:rPr>
        <w:t>– эффективность использования средств районного бюджета;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м</w:t>
      </w:r>
      <w:r>
        <w:rPr>
          <w:rFonts w:ascii="Tahoma" w:hAnsi="Tahoma" w:cs="Tahoma"/>
          <w:color w:val="000000"/>
          <w:sz w:val="13"/>
          <w:szCs w:val="13"/>
        </w:rPr>
        <w:t>– степень реализации мероприятий, полностью или частично финансируемых из средств районного бюджета;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СС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уз</w:t>
      </w:r>
      <w:r>
        <w:rPr>
          <w:rFonts w:ascii="Tahoma" w:hAnsi="Tahoma" w:cs="Tahoma"/>
          <w:color w:val="000000"/>
          <w:sz w:val="13"/>
          <w:szCs w:val="13"/>
        </w:rPr>
        <w:t>– степень соответствия запланированному уровню расходов из средств районного бюджета.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Оценка степени достижения целей и решения задач подпрограмм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оценки степени достижения целей и решения задач (далее –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Степень достижения планового значения показателя (индикатора) рассчитывается по следующим формулам: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для показателей (индикаторов), желаемой тенденцией развития которых является увеличение значений: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п/ппз</w:t>
      </w:r>
      <w:r>
        <w:rPr>
          <w:rFonts w:ascii="Tahoma" w:hAnsi="Tahoma" w:cs="Tahoma"/>
          <w:color w:val="000000"/>
          <w:sz w:val="13"/>
          <w:szCs w:val="13"/>
        </w:rPr>
        <w:t> =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п/Ф</w:t>
      </w:r>
      <w:r>
        <w:rPr>
          <w:rFonts w:ascii="Tahoma" w:hAnsi="Tahoma" w:cs="Tahoma"/>
          <w:color w:val="000000"/>
          <w:sz w:val="13"/>
          <w:szCs w:val="13"/>
        </w:rPr>
        <w:t> /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</w:t>
      </w:r>
      <w:r>
        <w:rPr>
          <w:rFonts w:ascii="Tahoma" w:hAnsi="Tahoma" w:cs="Tahoma"/>
          <w:color w:val="000000"/>
          <w:sz w:val="13"/>
          <w:szCs w:val="13"/>
        </w:rPr>
        <w:t>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для показателей (индикаторов), желаемой тенденцией развития которых является снижение значений: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п/ппз</w:t>
      </w:r>
      <w:r>
        <w:rPr>
          <w:rFonts w:ascii="Tahoma" w:hAnsi="Tahoma" w:cs="Tahoma"/>
          <w:color w:val="000000"/>
          <w:sz w:val="13"/>
          <w:szCs w:val="13"/>
        </w:rPr>
        <w:t> =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</w:t>
      </w:r>
      <w:r>
        <w:rPr>
          <w:rFonts w:ascii="Tahoma" w:hAnsi="Tahoma" w:cs="Tahoma"/>
          <w:color w:val="000000"/>
          <w:sz w:val="13"/>
          <w:szCs w:val="13"/>
        </w:rPr>
        <w:t> /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п/Ф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п/ппз</w:t>
      </w:r>
      <w:r>
        <w:rPr>
          <w:rFonts w:ascii="Tahoma" w:hAnsi="Tahoma" w:cs="Tahoma"/>
          <w:color w:val="000000"/>
          <w:sz w:val="13"/>
          <w:szCs w:val="13"/>
        </w:rPr>
        <w:t>– степень достижения планового значения показателя (индикатора, характеризующего цели и задачи подпрограммы);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п/Ф</w:t>
      </w:r>
      <w:r>
        <w:rPr>
          <w:rFonts w:ascii="Tahoma" w:hAnsi="Tahoma" w:cs="Tahoma"/>
          <w:color w:val="000000"/>
          <w:sz w:val="13"/>
          <w:szCs w:val="13"/>
        </w:rPr>
        <w:t>–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</w:t>
      </w:r>
      <w:r>
        <w:rPr>
          <w:rFonts w:ascii="Tahoma" w:hAnsi="Tahoma" w:cs="Tahoma"/>
          <w:color w:val="000000"/>
          <w:sz w:val="13"/>
          <w:szCs w:val="13"/>
        </w:rPr>
        <w:t>– плановое значение показателя (индикатора), характеризующего цели и задачи подпрограммы.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Степень реализации подпрограммы рассчитывается по формуле: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- степень реализации подпрограммы;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п/ппз</w:t>
      </w:r>
      <w:r>
        <w:rPr>
          <w:rFonts w:ascii="Tahoma" w:hAnsi="Tahoma" w:cs="Tahoma"/>
          <w:color w:val="000000"/>
          <w:sz w:val="13"/>
          <w:szCs w:val="13"/>
        </w:rPr>
        <w:t>– степень достижения планового значения показателя (индикатора), характеризующего цели и задачи подпрограммы;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N – число показателей (индикаторов), характеризующих цели и задачи подпрограммы.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использовании данной формулы в случаях, если 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п/ппз</w:t>
      </w:r>
      <w:r>
        <w:rPr>
          <w:rFonts w:ascii="Tahoma" w:hAnsi="Tahoma" w:cs="Tahoma"/>
          <w:color w:val="000000"/>
          <w:sz w:val="13"/>
          <w:szCs w:val="13"/>
        </w:rPr>
        <w:t> больше 1, значение 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п/ппз</w:t>
      </w:r>
      <w:r>
        <w:rPr>
          <w:rFonts w:ascii="Tahoma" w:hAnsi="Tahoma" w:cs="Tahoma"/>
          <w:color w:val="000000"/>
          <w:sz w:val="13"/>
          <w:szCs w:val="13"/>
        </w:rPr>
        <w:t>принимаетсяравным 1.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 ki– удельный вес, отражающий значимость показателя (индикатора),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Оценка эффективности реализации подпрограммы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= 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x Э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ис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– эффективность реализации подпрограммы;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– степень реализации подпрограммы;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ис</w:t>
      </w:r>
      <w:r>
        <w:rPr>
          <w:rFonts w:ascii="Tahoma" w:hAnsi="Tahoma" w:cs="Tahoma"/>
          <w:color w:val="000000"/>
          <w:sz w:val="13"/>
          <w:szCs w:val="13"/>
        </w:rPr>
        <w:t>– эффективность использования финансовых ресурсов на реализацию подпрограммы.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Эффективность реализации подпрограммы признается высокой в случае если значение 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составляет не менее 0,9.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Эффективность реализации подпрограммы признается средней в случае если значение 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составляет не менее 0,8.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Эффективность реализации подпрограммы признается удовлетворительной, в случае если значение 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составляет не менее 0,7.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остальных случаях эффективность реализации подпрограммы признается неудовлетворительной.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Оценка степени достижения целей и решения задач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муниципальной программы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оценки степени достижения целей и решения задач (далее – степень реализации) государственной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Степень достижения планового значения показателя (индикатора), характеризующего цели и задачи государственной программы, рассчитывается по следующим формулам: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для показателей (индикаторов), желаемой тенденцией развития которых является увеличение значений: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гппз</w:t>
      </w:r>
      <w:r>
        <w:rPr>
          <w:rFonts w:ascii="Tahoma" w:hAnsi="Tahoma" w:cs="Tahoma"/>
          <w:color w:val="000000"/>
          <w:sz w:val="13"/>
          <w:szCs w:val="13"/>
        </w:rPr>
        <w:t> =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гпф</w:t>
      </w:r>
      <w:r>
        <w:rPr>
          <w:rFonts w:ascii="Tahoma" w:hAnsi="Tahoma" w:cs="Tahoma"/>
          <w:color w:val="000000"/>
          <w:sz w:val="13"/>
          <w:szCs w:val="13"/>
        </w:rPr>
        <w:t> /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для показателей (индикаторов), желаемой тенденцией развития которых является снижение значений: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гппз</w:t>
      </w:r>
      <w:r>
        <w:rPr>
          <w:rFonts w:ascii="Tahoma" w:hAnsi="Tahoma" w:cs="Tahoma"/>
          <w:color w:val="000000"/>
          <w:sz w:val="13"/>
          <w:szCs w:val="13"/>
        </w:rPr>
        <w:t> =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гпл</w:t>
      </w:r>
      <w:r>
        <w:rPr>
          <w:rFonts w:ascii="Tahoma" w:hAnsi="Tahoma" w:cs="Tahoma"/>
          <w:color w:val="000000"/>
          <w:sz w:val="13"/>
          <w:szCs w:val="13"/>
        </w:rPr>
        <w:t> /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гпф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гппз</w:t>
      </w:r>
      <w:r>
        <w:rPr>
          <w:rFonts w:ascii="Tahoma" w:hAnsi="Tahoma" w:cs="Tahoma"/>
          <w:color w:val="000000"/>
          <w:sz w:val="13"/>
          <w:szCs w:val="13"/>
        </w:rPr>
        <w:t>– степень достижения планового значения показателя (индикатора), характеризующего цели и задачи муниципальной программы;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гпф</w:t>
      </w:r>
      <w:r>
        <w:rPr>
          <w:rFonts w:ascii="Tahoma" w:hAnsi="Tahoma" w:cs="Tahoma"/>
          <w:color w:val="000000"/>
          <w:sz w:val="13"/>
          <w:szCs w:val="13"/>
        </w:rPr>
        <w:t>–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</w:t>
      </w:r>
      <w:r>
        <w:rPr>
          <w:rFonts w:ascii="Tahoma" w:hAnsi="Tahoma" w:cs="Tahoma"/>
          <w:color w:val="000000"/>
          <w:sz w:val="13"/>
          <w:szCs w:val="13"/>
        </w:rPr>
        <w:t>– плановое значение показателя (индикатора), характеризующего цели и задачи униципальной программы.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Степень реализации муниципальной программы рассчитывается по формуле: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</w:t>
      </w:r>
      <w:r>
        <w:rPr>
          <w:rFonts w:ascii="Tahoma" w:hAnsi="Tahoma" w:cs="Tahoma"/>
          <w:color w:val="000000"/>
          <w:sz w:val="13"/>
          <w:szCs w:val="13"/>
        </w:rPr>
        <w:t>– степень реализации муниципальной программы;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гппз</w:t>
      </w:r>
      <w:r>
        <w:rPr>
          <w:rFonts w:ascii="Tahoma" w:hAnsi="Tahoma" w:cs="Tahoma"/>
          <w:color w:val="000000"/>
          <w:sz w:val="13"/>
          <w:szCs w:val="13"/>
        </w:rPr>
        <w:t>– степень достижения планового значения показателя (индикатора), характеризующего цели и задачи муниципальной программы;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 – число показателей (индикаторов), характеризующих цели и задачи подпрограммы.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использовании данной формулы, в случае если 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гппз</w:t>
      </w:r>
      <w:r>
        <w:rPr>
          <w:rFonts w:ascii="Tahoma" w:hAnsi="Tahoma" w:cs="Tahoma"/>
          <w:color w:val="000000"/>
          <w:sz w:val="13"/>
          <w:szCs w:val="13"/>
        </w:rPr>
        <w:t> больше 1, значение СДгппз принимается равным 1.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оценке степени реализации муниципальной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 ki– удельный вес, отражающий значимость показателя (индикатора),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Оценка эффективности реализации муниципальной программы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</w:t>
      </w:r>
      <w:r>
        <w:rPr>
          <w:rFonts w:ascii="Tahoma" w:hAnsi="Tahoma" w:cs="Tahoma"/>
          <w:color w:val="000000"/>
          <w:sz w:val="13"/>
          <w:szCs w:val="13"/>
        </w:rPr>
        <w:t>– эффективность реализации муниципальной программы;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</w:t>
      </w:r>
      <w:r>
        <w:rPr>
          <w:rFonts w:ascii="Tahoma" w:hAnsi="Tahoma" w:cs="Tahoma"/>
          <w:color w:val="000000"/>
          <w:sz w:val="13"/>
          <w:szCs w:val="13"/>
        </w:rPr>
        <w:t>– степень реализации муниципальной программы;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– эффективность реализации подпрограммы;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k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j</w:t>
      </w:r>
      <w:r>
        <w:rPr>
          <w:rFonts w:ascii="Tahoma" w:hAnsi="Tahoma" w:cs="Tahoma"/>
          <w:color w:val="000000"/>
          <w:sz w:val="13"/>
          <w:szCs w:val="13"/>
        </w:rPr>
        <w:t>– коэффициент значимости подпрограммы для достижения целей муниципальной программы k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j</w:t>
      </w:r>
      <w:r>
        <w:rPr>
          <w:rFonts w:ascii="Tahoma" w:hAnsi="Tahoma" w:cs="Tahoma"/>
          <w:color w:val="000000"/>
          <w:sz w:val="13"/>
          <w:szCs w:val="13"/>
        </w:rPr>
        <w:t> определяется по формуле: k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j</w:t>
      </w:r>
      <w:r>
        <w:rPr>
          <w:rFonts w:ascii="Tahoma" w:hAnsi="Tahoma" w:cs="Tahoma"/>
          <w:color w:val="000000"/>
          <w:sz w:val="13"/>
          <w:szCs w:val="13"/>
        </w:rPr>
        <w:t> = Ф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j</w:t>
      </w:r>
      <w:r>
        <w:rPr>
          <w:rFonts w:ascii="Tahoma" w:hAnsi="Tahoma" w:cs="Tahoma"/>
          <w:color w:val="000000"/>
          <w:sz w:val="13"/>
          <w:szCs w:val="13"/>
        </w:rPr>
        <w:t> / Ф, где: Ф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j</w:t>
      </w:r>
      <w:r>
        <w:rPr>
          <w:rFonts w:ascii="Tahoma" w:hAnsi="Tahoma" w:cs="Tahoma"/>
          <w:color w:val="000000"/>
          <w:sz w:val="13"/>
          <w:szCs w:val="13"/>
        </w:rPr>
        <w:t>– объем фактических расходов из районного бюджета (кассового исполнения) на реализацию j-й подпрограммы в отчетном году, Ф – объем фактических расходов из районного бюджета (кассового исполнения) на реализацию муниципальной программы;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j – количество подпрограмм.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Эффективность реализации муниципальной программы признается высокой, в случае если значение 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</w:t>
      </w:r>
      <w:r>
        <w:rPr>
          <w:rFonts w:ascii="Tahoma" w:hAnsi="Tahoma" w:cs="Tahoma"/>
          <w:color w:val="000000"/>
          <w:sz w:val="13"/>
          <w:szCs w:val="13"/>
        </w:rPr>
        <w:t> составляет не менее 0,90.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Эффективность реализации муниципальной программы признается средней, в случае если значение 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</w:t>
      </w:r>
      <w:r>
        <w:rPr>
          <w:rFonts w:ascii="Tahoma" w:hAnsi="Tahoma" w:cs="Tahoma"/>
          <w:color w:val="000000"/>
          <w:sz w:val="13"/>
          <w:szCs w:val="13"/>
        </w:rPr>
        <w:t> составляет не менее 0,80.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Эффективность реализации муниципальной программы признается удовлетворительной, в случае если значение 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</w:t>
      </w:r>
      <w:r>
        <w:rPr>
          <w:rFonts w:ascii="Tahoma" w:hAnsi="Tahoma" w:cs="Tahoma"/>
          <w:color w:val="000000"/>
          <w:sz w:val="13"/>
          <w:szCs w:val="13"/>
        </w:rPr>
        <w:t> составляет не менее 0,70.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остальных случаях эффективность реализации муниципальной программы признается неудовлетворительной.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Подпрограмма 1. «Электронное правительство Пристенского района Курской области» муниципальной программы Пристенского района Курской области «Развитие информационного общества в Пристенском районе Курской области»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Паспорт подпрограммы «Электронное правительство Пристенского района Курской области»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2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500"/>
        <w:gridCol w:w="4722"/>
      </w:tblGrid>
      <w:tr w:rsidR="00EE167E" w:rsidTr="00EE167E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Ответственный исполнитель подпрограммы</w:t>
            </w:r>
          </w:p>
        </w:tc>
        <w:tc>
          <w:tcPr>
            <w:tcW w:w="5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Отдел юридического сопровождения, муниципальных услуг, защиты информации и ИКТ Администрации Пристенского района Курской области</w:t>
            </w:r>
          </w:p>
        </w:tc>
      </w:tr>
      <w:tr w:rsidR="00EE167E" w:rsidTr="00EE167E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Соисполнители программы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-отсутствуют</w:t>
            </w:r>
          </w:p>
        </w:tc>
      </w:tr>
      <w:tr w:rsidR="00EE167E" w:rsidTr="00EE167E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Участники подпрограммы</w:t>
            </w:r>
          </w:p>
        </w:tc>
        <w:tc>
          <w:tcPr>
            <w:tcW w:w="5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-Администрация Пристенского района Курской области;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Управление финансов и экономического развития Администрации Пристенского района Курской области;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Отдел социального обеспечения Администрации Пристенского района Курской области;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МКУ «Служба обеспечения деятельности администрации Пристенского района Курской области»;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МКУ «Централизованная бухгалтерия» муниципального района «Пристенский район» Курской области;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отдел строительства и архитектуры Администрации Пристенского района Курской области.</w:t>
            </w:r>
          </w:p>
        </w:tc>
      </w:tr>
      <w:tr w:rsidR="00EE167E" w:rsidTr="00EE167E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Программно-целевые инструменты подпрограммы </w:t>
            </w:r>
          </w:p>
        </w:tc>
        <w:tc>
          <w:tcPr>
            <w:tcW w:w="5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-отсутствуют</w:t>
            </w:r>
          </w:p>
        </w:tc>
      </w:tr>
      <w:tr w:rsidR="00EE167E" w:rsidTr="00EE167E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Цели подпрограммы </w:t>
            </w:r>
          </w:p>
        </w:tc>
        <w:tc>
          <w:tcPr>
            <w:tcW w:w="5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повышение эффективности предоставления государственных и муниципальных услуг органами местного самоуправления Пристенского района Курской области на основе организации межведомственного информационного обмена и обеспечения эффективного использования информационных и телекоммуникационных технологий</w:t>
            </w:r>
          </w:p>
        </w:tc>
      </w:tr>
      <w:tr w:rsidR="00EE167E" w:rsidTr="00EE167E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Задачи подпрограммы </w:t>
            </w:r>
          </w:p>
        </w:tc>
        <w:tc>
          <w:tcPr>
            <w:tcW w:w="5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обеспечение функционирования инфраструктуры Электронного правительства и информационного общества в Пристенском районе Курской области;</w:t>
            </w:r>
          </w:p>
        </w:tc>
      </w:tr>
      <w:tr w:rsidR="00EE167E" w:rsidTr="00EE167E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Целевыеиндикаторы и показателиподпрограммы </w:t>
            </w:r>
          </w:p>
        </w:tc>
        <w:tc>
          <w:tcPr>
            <w:tcW w:w="5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-доля рабочих мест сотрудников Администрации Пристенского района Курской области, отвечающие современным требованиям в области информационно-коммуникационных технологий;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количество рабочих мест сотрудников  Администрации Пристенского района Курской области, подключенных к единой информационно-коммуникационной среде Курской области (ЕИКС);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-доля рабочих мест сотрудников муниципальных казенных учреждений Администрации Пристенского района Курской области, обеспеченных широкополосным доступом к сети Интернет</w:t>
            </w:r>
          </w:p>
        </w:tc>
      </w:tr>
      <w:tr w:rsidR="00EE167E" w:rsidTr="00EE167E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Этапы и сроки реализации подпрограммы</w:t>
            </w:r>
          </w:p>
        </w:tc>
        <w:tc>
          <w:tcPr>
            <w:tcW w:w="5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2020-2022 годы в один этап</w:t>
            </w:r>
          </w:p>
        </w:tc>
      </w:tr>
      <w:tr w:rsidR="00EE167E" w:rsidTr="00EE167E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Объемы бюджетных ассигнований подпрограммы </w:t>
            </w:r>
          </w:p>
        </w:tc>
        <w:tc>
          <w:tcPr>
            <w:tcW w:w="5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Объем бюджетных ассигнований районного бюджета реализацию подпрограммы на весь период составляет 4777,500тыс. рублей, в том числе по годам: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 год – 1583,500тыс. рублей;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2021 год – 1595,500тыс. рублей;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 год – 1598,500тыс. рублей.</w:t>
            </w:r>
          </w:p>
        </w:tc>
      </w:tr>
      <w:tr w:rsidR="00EE167E" w:rsidTr="00EE167E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Ожидаемые результаты реализации подпрограммы</w:t>
            </w:r>
          </w:p>
        </w:tc>
        <w:tc>
          <w:tcPr>
            <w:tcW w:w="5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увеличение доли рабочих мест сотрудников Администрации Пристенского района Курской области, отвечающие современным требованиям в области информационно-коммуникационных технологий;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формирование в органах местного самоуправления Пристенского района Курской области современной информационно-коммуникационной инфраструктуры;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- увеличение количества рабочих мест сотрудников  Администрации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Пристенского района Курской области, подключенных к единой информационно-коммуникационной среде Курской области (ЕИКС);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-объективная оценка развития электронного правительства и информационного общества на территории Пристенского района Курской области</w:t>
            </w:r>
          </w:p>
        </w:tc>
      </w:tr>
    </w:tbl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Результаты внедрения информационно – коммуникационных технологий в органах местного самоуправления в настоящее время носят преимущественно внутренний характер, что не позволяет значительно улучшить межведомственное взаимодействие и повысить качество муниципальных услуг, предоставляемых гражданам.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Перед Администрацией Пристенского района Курской области стоит задача на базе широкого применения информационно-коммуникационных технологий обеспечить качественно новый уровень оперативности и удобства получения организациями и гражданами муниципальных услуг и информации о результатах деятельности Администрации Пристенского района Курской области. Для этого необходимо наличие ряда системных элементов: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-информационных систем внутреннего характера, хранящих, обрабатывающих и обеспечивающих возможность передачи данных;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-программных средств, позволяющих аккумулировать данные вышеуказанных информационных систем, получать анализ по различным сферам деятельности с целью принятия управленческих решений;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-программно-технических средств, обеспечивающих защиту информации при передаче, сопоставимость передаваемых и получаемых данных;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разветвленных каналов связи, обеспечивающих передачу данных;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-средств адекватного отражения данных при оказании муниципальных услуг населению и юридическим лицам.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Настоящая подпрограмма, представляющая собой комплекс организационных мероприятий, позволит обеспечить решение основных задач в направлении формирования электронного правительства на территории Пристенского района.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Приоритетами муниципальной политики в сфере реализации подпрограммы являются: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-формирование современной информационно-телекоммуникационной инфраструктуры, обеспечение высокого уровня ее доступности, предоставление на ее основе качественных услуг;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-повышение эффективности муниципального управления, взаимодействия гражданского общества и коммерческих организаций с органами местного самоуправления.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Цели подпрограммы: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повышение эффективности предоставления государственных и муниципальных услуг органами местного самоуправления Пристенского района Курской области на основе организации межведомственного информационного обмена и обеспечения эффективного использования информационных и телекоммуникационных технологий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достижения указанных целей необходимо решить следующие задачи: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обеспечение функционирования инфраструктуры Электронного правительства и информационного общества в Пристенском районе Курской области;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Ожидаемые конечные результаты подпрограммы: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увеличение доли рабочих мест сотрудников Администрации Пристенского района Курской области, отвечающие современным требованиям в области информационно-коммуникационных технологий;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формирование в органах местного самоуправления Пристенского района Курской области современной информационно-коммуникационной инфраструктуры;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увеличение количества рабочих мест сотрудников  Администрации Пристенского района Курской области, подключенных к единой информационно-коммуникационной среде Курской области (ЕИКС);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-объективная оценка развития электронного правительства и информационного общества на территории Пристенского района Курской области.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3. Характеристика основных мероприятий подпрограммы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подпрограммы реализуются два основных мероприятия: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1.1. Развитие и эксплуатация Электронного правительства Пристенского района Курской области;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Реализация данного мероприятия позволит осуществить комплекс мер по развитию и поддержке ранее сформированной инфраструктуры единой информационно-коммуникационной среде Курской области (ЕИКС), включающий поддержку работоспособности серверного и телекоммуникационного оборудования, приобретение с этой целью системного и прикладного программного обеспечения; организацию общего доступа к сети «Интернет» через единый защищенный канал сети ЕИКС; техническому обслуживанию волоконно-оптической линии связи;обеспечит функционирование регионального сегмента вертикально-интегрированной системы ГАС «Управление», эффективное, юридически значимое электронное межведомственное взаимодействие при оказании муниципальных услуг, совместимость информационных систем, применяемых органами местного самоуправления в связи с оказанием гражданам муниципальных услуг в электронном виде. Обеспечит функционирование официального информационного ресурса (сайта) Администрации Пристенского района Курской области в сети «Интернет». Позволит осуществлять регулярный мониторинг развития Электронного правительства в Пристенском районе Курской области.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реализации данного основного мероприятия осуществляется оснащение рабочих мест в Администрации Пристенского района Курской области в соответствии с современными требованиями в области информационно-коммуникационных технологий при автоматизации процесса управления, в том числе: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расходы на эксплуатацию информационных систем и информационно-коммуникационной инфраструктуры;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осуществляется приобретение оборудования, в том числе с предустановленным программным обеспечением, оргтехники, средств связи, технических средств защиты информации;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обеспечивается доступ к внешним информационным ресурсам: услуги телефонной связи, расходы на использование сети «Интернет», предоставление телекоммуникационных каналов связи вне зависимости от типа передаваемых сигналов (цифровых, аналоговых);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эксплуатационные расходы: оплата договоров на оказание услуг по техническому обслуживанию средств связи; текущий ремонт и техническое обслуживание оргтехники; техническое обслуживание, ремонт локальных вычислительных сетей и систем видеонаблюдения; техническое обслуживание информационно-технических средств (аппаратно-программных комплексов и устройств), информационно-вычислительных систем, телекоммуникационного и серверного оборудования, систем передачи и отображения информации, приобретение машинных носителей информации, дисков, картриджей.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Эффективность основного мероприятия определяется показателями: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- доля рабочих мест сотрудников Администрации Пристенского района Курской области, отвечающие современным требованиям в области информационно-коммуникационных технологий;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-количество пользователей систем электронного документооборота Администрации Пристенского района Курской области;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количество рабочих мест сотрудников  Администрации Пристенского района Курской области, подключенных к единой информационно-коммуникационной среде Курской области (ЕИКС);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1.2. Обеспечение деятельности муниципальных казенных учреждений в сфере информационно- коммуникационного и технического обеспечения.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реализации данного основного мероприятия осуществляется оснащение рабочих мест в муниципальных казенных учреждениях Администрации Пристенского района Курской области в соответствии с современными требованиями в области информационно-коммуникационных технологий, в том числе: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расходы на эксплуатацию информационных систем и информационно-коммуникационной инфраструктуры;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осуществляется приобретение оборудования, в том числе с предустановленным программным обеспечением, оргтехники, средств связи, технических средств защиты информации;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обеспечивается доступ к внешним информационным ресурсам: услуги телефонной связи, расходы на использование сети «Интернет», предоставление телекоммуникационных каналов связи вне зависимости от типа передаваемых сигналов (цифровых, аналоговых);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эксплуатационные расходы: оплата договоров на оказание услуг по техническому обслуживанию средств связи; текущий ремонт и техническое обслуживание оргтехники; техническое обслуживание, ремонт локальных вычислительных сетей и систем видеонаблюдения; техническое обслуживание информационно-технических средств (аппаратно-программных комплексов и устройств), информационно-вычислительных систем, телекоммуникационного и серверного оборудования, систем передачи и отображения информации, приобретение машинных носителей информации, дисков, картриджей.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Эффективность основного мероприятия определяется показателями: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доля рабочих мест сотрудников муниципальных казенных учреждений Администрации Пристенского района Курской области, обеспеченных широкополосным доступом к сети Интернет.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Не реализация основных мероприятий может привести к отсутствию программно-технического сопровождения и невозможности использования информационно-коммуникационных технологий органами местного самоуправления муниципального района «Пристенский район», являющимися участниками единой информационно-коммуникационной среды, неэффективному исполнению Администрацией Пристенского района Курской области своих функций, отсутствию оценки уровня развития электронного правительства и информационного общества на территории Пристенского района Курской области.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4. Характеристика мер муниципального регулирования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ходе реализации мероприятий подпрограммы применение налоговых, тарифных и кредитных мер муниципального регулирования не предусмотрено.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связи с корректировкой районного бюджета, а также из-за возможных изменений в федеральном и областном законодательстве предусматривается в установленном порядке инициирование внесения изменений в нормативные правовые акты муниципального района «Пристенский район» Курской области.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Сведения об основных мерах правового регулирования в сфере реализации подпрограммы приведены в приложении №3 к муниципальной программе.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5.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реализации подпрограммы выполнение муниципальных заданий и оказание муниципальных услуг не осуществляется.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6. Характеристика основных мероприятий, реализуемых муниципальными образованиями Пристенского района Курской области в случае их участия в разработке и реализации подпрограммы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Участие муниципальных образований Пристенского района в разработке и реализации подпрограммы не планируется.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7. Информация об участии предприятий и организаций, независимо от их организационно-правовых форм и форм собственности, а также других внебюджетных источников в реализации подпрограммы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Участие предприятий и организаций, независимо от их организационно-правовой формы собственности, а также внебюджетных фондов в реализации подпрограммы не планируется.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8. Обоснование объема финансовых ресурсов, необходимых для реализации подпрограммы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Финансирование программных мероприятий будет осуществляться за счет средств районного бюджета.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Общий объем финансовых средств на реализацию подпрограммы на весь период составляет 4777,500тыс. рублей, в том числе по годам: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2020 год – 1583,500тыс. рублей;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2021 год – 1595,500тыс. рублей;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2022 год – 1598,500тыс. рублей.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9. Анализ рисков реализации подпрограммы и описание мер управления рисками реализации подпрограммы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ходе реализации подпрограммы осуществляются меры, направленные на снижение последствий рисков и повышение уровня управления этими рисками. 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Внутренние риски реализации подпрограммы, следующие: неэффективное расходование денежных средств, недостаточная координация и взаимодействие органов местного самоуправления муниципального района «Пристенский район» Курской области при внедрении и эксплуатации информационных систем.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Основными внешними рисками являются: нормативно-правовые (изменение нормативно-правовой базы в сфере реализации подпрограммы), финансово-экономические и ресурсные (связанные с недостаточным финансированием реализации подпрограммы), организационные.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Мерами управления рисками реализации подпрограммы являются: эффективное расходование бюджетных средств, усиление координации и взаимодействия органов местного самоуправления муниципального района «Пристенский район» Курской области по внедрению и эксплуатации информационных систем, осуществление рационального управления реализацией подпрограммы, своевременное внесение изменений в подпрограмму и муниципальную программу, взвешенный подход при принятии решений о корректировке нормативных правовых актов, действующих в сфере реализации подпрограммы.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Подпрограмма 2. «Развитие системы защиты информации в Пристенском районе Курской области» муниципальной программы Пристенского района Курской области «Развитие информационного общества в Пристенском районе Курской области»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Паспорт подпрограммы «Развитие системы защиты информации в Пристенском районе Курской области»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499"/>
        <w:gridCol w:w="4821"/>
      </w:tblGrid>
      <w:tr w:rsidR="00EE167E" w:rsidTr="00EE167E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Ответственный исполнитель подпрограммы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Отдел юридического сопровождения, муниципальных услуг, защиты информации и ИКТ Администрации Пристенского района Курской области</w:t>
            </w:r>
          </w:p>
        </w:tc>
      </w:tr>
      <w:tr w:rsidR="00EE167E" w:rsidTr="00EE167E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Соисполнители программы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отсутствуют</w:t>
            </w:r>
          </w:p>
        </w:tc>
      </w:tr>
      <w:tr w:rsidR="00EE167E" w:rsidTr="00EE167E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Участники подпрограммы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Администрация Пристенского района Курской области;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Управление финансов и экономического развития Администрации Пристенского района Курской области;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Отдел социального обеспечения Администрации Пристенского района Курской области;</w:t>
            </w:r>
          </w:p>
        </w:tc>
      </w:tr>
      <w:tr w:rsidR="00EE167E" w:rsidTr="00EE167E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Программно-целевые инструменты подпрограммы 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отсутствуют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EE167E" w:rsidTr="00EE167E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Цель подпрограммы 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обеспечение безопасности информационных систем Администрации Пристенского района Курской области в соответствии с требованиями действующего законодательства</w:t>
            </w:r>
          </w:p>
        </w:tc>
      </w:tr>
      <w:tr w:rsidR="00EE167E" w:rsidTr="00EE167E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Задачи подпрограммы 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-реализация муниципальной политики и требований законодательных и иных нормативных правовых актов в сфере обеспечения безопасности информации</w:t>
            </w:r>
          </w:p>
        </w:tc>
      </w:tr>
      <w:tr w:rsidR="00EE167E" w:rsidTr="00EE167E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Целевыеиндикаторы и показателиподпрограммы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-доля объектов информатизации Администрации Пристенского района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-доля объектов Администрации Пристенского района Курской области, обрабатывающих персональные данные, оснащенных сертифицированными средствами защиты информации;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доля рабочих мест Администрации Пристенского района Курской области, оснащенных сертифицированным отечественным антивирусным программным обеспечением.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EE167E" w:rsidTr="00EE167E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Этапы и сроки реализации подпрограммы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2020-2022 годы в один этап</w:t>
            </w:r>
          </w:p>
        </w:tc>
      </w:tr>
      <w:tr w:rsidR="00EE167E" w:rsidTr="00EE167E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Объем бюджетных ассигнований районного бюджета реализацию подпрограммы на весь период составляет 193,000тыс. рублей, в том числе по годам: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 год –54,000тыс. рублей;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2021 год – 64,500тыс. рублей;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 год – 74,500тыс. рублей.</w:t>
            </w:r>
          </w:p>
        </w:tc>
      </w:tr>
      <w:tr w:rsidR="00EE167E" w:rsidTr="00EE167E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Ожидаемые результаты реализацииподпрограммы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-обеспечение безопасности информационных систем Администрации Пристенского района Курской области в соответствии с требованиями действующего законодательства;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-обеспечение прав и свобод граждан при обработке их персональных данных, в том числе защиту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Пристенского района Курской области;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Пристенского района Курской области, искажения или уничтожения обрабатываемых в них информационных ресурсов;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обеспечение стабильной работы информационных систем Пристенского района Курской области, что в свою очередь позволит органам местного самоуправления муниципального района «Пристенский район» Курской области оказывать услуги населению на необходимом уровне;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использование преимущественно отечественного программного обеспечения Администрацией Пристенского района Курской области.</w:t>
            </w:r>
          </w:p>
        </w:tc>
      </w:tr>
    </w:tbl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условиях, когда основной объем информации во всех сферах деятельности обрабатывается и передается с использованием информационных технологий, значительно возрастает угроза утечки информации по техническим каналам в результате несанкционированного доступа к информационным системам злоумышленников.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Утечка информации, а также специальные воздействия на информацию в целях её уничтожения, искажения или блокирования могут привести к снижению эффективности деятельности органов власти в различных сферах деятельности, значительным материальным потерям, созданию социальной нестабильности, ущемлению прав и свобод граждан и другим негативным последствиям.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мере развития информационных технологий и расширения их использования в различных видах деятельности возникают дополнительные угрозы, в том числе многочисленные случаи вторжения в частную жизнь граждан Российской Федерации, которые являются нарушением их конституционных прав на неприкосновенность частной жизни, личную и семейную тайну. Это обуславливает необходимость принятия адекватных мер по защите информации.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Защита информации является неотъемлемой составной частью основной деятельности органов власти, направленной на повышение эффективности их деятельности, обеспечение прав и свобод граждан, в том числе защиты прав на неприкосновенность частной жизни, личную и семейную тайну, на получение достоверной информации о деятельности органов власти. С этой целью необходимо обеспечить выполнение всех требований действующего законодательства в сфере защиты информации.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Основой нормативной базы в сфере защиты информации являются следующие федеральные законы: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27 июля 2006г. № 149-ФЗ «Об информации, информационных технологиях и о защите информации»;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21 июля 1993 года № 5485-1 «О государственной тайне»;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27 июля 2006г. № 152-ФЗ «О персональных данных».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Согласно части 4 статьи 6 Федерального закона от 27 июля 2006г. № 149-ФЗ «Об информации, информационных технологиях и о защите информации», обладатель информации обязан принимать меры по защите информации и ограничивать доступ к информации, если такая обязанность установлена федеральными законами.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Также в соответствии со статьей 19 Федерального закона от 27 июля 2006г. № 152-ФЗ «О персональных данных» 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дополнение к указанному требованию согласно подпункта в) пункта 1 Постановления Правительства РФ от 21.03.2012 № 211 при эксплуатации информационных систем персональных данных в случае, если государственный или муниципальный орган является оператором таких информационных систем, принимают правовые, организационные и технические меры по обеспечению безопасности персональных данных при их обработке, предусмотренные соответствующими нормативными правовыми актами, для выполнения установленных Правительством Российской Федерации требований к защите персональных данных при их обработке, исполнение которых обеспечивает установленные уровни защищенности персональных данных.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проведении технических мер по обеспечению безопасности информации с ограниченным доступом возможно использование только средств защиты, имеющих соответствующие сертификаты уполномоченных органов власти.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связи с чем, необходимо проведение мероприятий по созданию систем защиты информации органов власти. К указанным мероприятиям относятся: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периодическая, как правило 1 раз в 3 года, аттестация АРМ на соответствие установленным требованиям;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оснащение АРМ средствами защиты информации, имеющими действующий сертификат (в случае прекращения срока действия сертификата раннее использованного средства защиты информации).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Приоритетами муниципальной политики в сфере реализации подпрограммы являются: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совершенствование системы государственных гарантий конституционных прав человека и гражданина в информационной сфере;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подготовка квалифицированных кадров в сфере защиты информации;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противодействие использованию потенциала информационных технологий в целях угрозы национальным интересам России;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противодействие использованию информационных и телекоммуникационных технологий в целях угрозы национальным интересам России, включая обеспечение безопасности функционирования информационно-телекоммуникационной инфраструктуры и информационных и телекоммуникационных систем.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 указанными приоритетами целью подпрограммы является обеспечение безопасности информационных систем органов местного самоуправления муниципального района «Пристенский район» Курской области в соответствии с требованиями действующего законодательства.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реализации данной цели определена задача: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-реализация муниципальной политики и требований законодательных и иных нормативных правовых актов в сфере обеспечения безопасности информации;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Целевыми показателями (индикаторами) подпрограммы являются: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Доля объектов информатизации органов местного самоуправления муниципального района «Пристенский район»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 – % (ДАОИГ):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ДАОИГ = ОИ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А</w:t>
      </w:r>
      <w:r>
        <w:rPr>
          <w:rFonts w:ascii="Tahoma" w:hAnsi="Tahoma" w:cs="Tahoma"/>
          <w:color w:val="000000"/>
          <w:sz w:val="13"/>
          <w:szCs w:val="13"/>
        </w:rPr>
        <w:t> / ОИ * 100,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ОИ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А</w:t>
      </w:r>
      <w:r>
        <w:rPr>
          <w:rFonts w:ascii="Tahoma" w:hAnsi="Tahoma" w:cs="Tahoma"/>
          <w:color w:val="000000"/>
          <w:sz w:val="13"/>
          <w:szCs w:val="13"/>
        </w:rPr>
        <w:t> – Количество объектов информатизации органов местного самоуправления муниципального района «Пристенский район»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ОИ – Количество объектов информатизации органов местного самоуправления муниципального района «Пристенский район» Курской области, обрабатывающих сведения, составляющие государственную тайну в отчетном году.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4) Доля объектов информатизации органов местного самоуправления муниципального района «Пристенский район» Курской области, обрабатывающих персональные данные, оснащенных сертифицированными средствами защиты информации – % (ДОИ-СЗП):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ДОИ-СЗП = ОИ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СЗ</w:t>
      </w:r>
      <w:r>
        <w:rPr>
          <w:rFonts w:ascii="Tahoma" w:hAnsi="Tahoma" w:cs="Tahoma"/>
          <w:color w:val="000000"/>
          <w:sz w:val="13"/>
          <w:szCs w:val="13"/>
        </w:rPr>
        <w:t> / ОИ * 100,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ОИ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СЗ</w:t>
      </w:r>
      <w:r>
        <w:rPr>
          <w:rFonts w:ascii="Tahoma" w:hAnsi="Tahoma" w:cs="Tahoma"/>
          <w:color w:val="000000"/>
          <w:sz w:val="13"/>
          <w:szCs w:val="13"/>
        </w:rPr>
        <w:t> – Доля объектов информатизации органов местного самоуправления муниципального района «Пристенский район» Курской области, обрабатывающих персональные данные, оснащенных сертифицированными средствами защиты информации;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ОИ – Количество объектов информатизации органов местного самоуправления муниципального района «Пристенский район» Курской области, обрабатывающих персональные данные в отчетном году.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5) Доля рабочих мест Администрации Пристенского района Курской области, оснащенных сертифицированным отечественным антивирусным программным обеспечением.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Подпрограмму предусматривается реализовать в 2020-2022 годах в один этап.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eastAsiaTheme="majorEastAsi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3. Характеристика основных мероприятий подпрограммы 2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подпрограммы реализуется одно основное мероприятие: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2.1 Мероприятия по обеспечению безопасности в информационно-коммуникационной сфере.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Проведение первичных мероприятий по защите информации (спецпроверок и специсследований, проектные работы и другие услуги, оказываемые в сфере разработки систем защиты информации), аттестационных испытаний объектов информатизации органов местного самоуправления муниципального района «Пристенский район» Курской области в соответствии с действующим законодательством и мероприятий по контролю защищенности объектов информатизации обрабатывающих сведения, составляющие государственную тайну.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данного мероприятия будет осуществлен комплекс мер, направленных на проведение работ по приведению в соответствие с установленными требованиями процесса обработки информации с ограниченным доступом на объектах информатизации органов местного самоуправления муниципального района «Пристенский район». Следует отметить, что согласно установленным требованиям, аттестация объектов информатизации должна проводится не реже чем 1 раз в 3 года, контроль защищенности 1 раз в год.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Согласно установленным действующими нормативными документами требованиям объекты информатизации, обрабатывающие информацию с ограниченным доступом должны быть оснащены средствами защиты информации, имеющими соответствующие сертификаты соответствия. Сертификаты соответствия имеют сроки действия, в случае завершения которого необходимо оснащать объекты информатизации новыми средствами защиты информации, имеющими действующий сертификат.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Одним из основных требований к системам защиты информации является наличие квалифицированных в сфере безопасности информации специалистов. Также в связи с динамичным развитием информационных технологий постоянно модернизируются как организационные, так и технические меры, направленные на защиту информации, что в свою очередь приводит к необходимости обучения и повышения квалификации специалистов по защите информации.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Эффективность реализации данного мероприятия определяется показателями: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-доля объектов информатизации Администрации Пристенского района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-доля объектов Администрации Пристенского района Курской области, обрабатывающих персональные данные, оснащенных сертифицированными средствами защиты информации;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доля рабочих мест Администрации Пристенского района Курской области, оснащенных сертифицированным отечественным антивирусным программным обеспечением.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Не реализация основного мероприятия может привести к неэффективному использованию созданных систем защиты информации и, следовательно, к несанкционированному доступу к защищаемой информации или её утере.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4. Характеристика мер муниципального регулирования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ходе реализации мероприятий подпрограммы применение налоговых, тарифных и кредитных мер муниципального регулирования не предусмотрено.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связи с корректировкой районного бюджета, а также из-за возможных изменений в федеральном и областном законодательстве предусматривается в установленном порядке инициирование внесения изменений в нормативные правовые акты муниципального района «Пристенский район» Курской области.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Сведения об основных мерах правового регулирования в сфере реализации подпрограммы приведены в приложении №3 к муниципальной программе.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5.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реализации подпрограммы выполнение муниципальных заданий и оказание муниципальных услуг не осуществляется.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6. Характеристика основных мероприятий, реализуемых муниципальными образованиями Пристенского района Курской области в случае их участия в разработке и реализации подпрограммы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Участие муниципальных образований Пристенского района в разработке и реализации муниципальной подпрограммы не планируется.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7. Информация об участии предприятий и организаций, независимо от их организационно-правовых форм и форм собственности, а также других внебюджетных источников в реализации подпрограммы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Участие предприятий и организаций, независимо от их организационно-правовой формы собственности, а также внебюджетных фондов в реализации подпрограммы не планируется.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8. Обоснование объема финансовых ресурсов, необходимых для реализации подпрограммы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Финансирование программных мероприятий будет осуществляться за счет средств районного бюджета.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Общий объем финансовых средств на реализацию подпрограммы на весь период составляет 193,000тыс. рублей, в том числе по годам: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2020 год –54,000тыс. рублей;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2021 год – 64,500тыс. рублей;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2022 год – 74,500тыс. рублей.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9. Анализ рисков реализации подпрограммы и описание мер управления рисками реализации подпрограммы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ходе реализации подпрограммы осуществляются меры, направленные на снижение последствий рисков и повышение уровня управления этими рисками. 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Внутренние риски реализации подпрограммы, следующие: неэффективное расходование денежных средств, недостаточная координация и взаимодействие органов местного самоуправления муниципального района «Пристенский район» Курской области при внедрении и эксплуатации систем защиты информации.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Основными внешними рисками являются: нормативно-правовые (изменение нормативно-правовой базы в сфере реализации подпрограммы), финансово-экономические и ресурсные (связанные с недостаточным финансированием реализации подпрограммы), организационные.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Мерами управления рисками реализации подпрограммы являются: эффективное расходование бюджетных средств, усиление координации и взаимодействия органов местного самоуправления муниципального района «Пристенский район» Курской области по внедрению и эксплуатации информационных систем, осуществление рационального управления реализацией подпрограммы, своевременное внесение изменений в подпрограмму и муниципальную программу, взвешенный подход при принятии решений о корректировке нормативных правовых актов, действующих в сфере реализации подпрограммы.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№1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муниципальной программе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«Развитие информационного общества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Пристенском районе Курской области»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Сведения о показателях (индикаторах) муниципальной программы Пристенского района Курской области «Развитие информационного общества в Пристенском районе Курской области», подпрограмм муниципальной программы, и их значениях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03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22"/>
        <w:gridCol w:w="5484"/>
        <w:gridCol w:w="1053"/>
        <w:gridCol w:w="1121"/>
        <w:gridCol w:w="1131"/>
        <w:gridCol w:w="1131"/>
      </w:tblGrid>
      <w:tr w:rsidR="00EE167E" w:rsidTr="00EE167E">
        <w:trPr>
          <w:tblCellSpacing w:w="0" w:type="dxa"/>
        </w:trPr>
        <w:tc>
          <w:tcPr>
            <w:tcW w:w="4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№</w:t>
            </w:r>
            <w:r>
              <w:rPr>
                <w:rFonts w:ascii="Tahoma" w:hAnsi="Tahoma" w:cs="Tahoma"/>
                <w:b/>
                <w:bCs/>
                <w:color w:val="000000"/>
                <w:sz w:val="13"/>
                <w:szCs w:val="13"/>
              </w:rPr>
              <w:br/>
            </w: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п/п</w:t>
            </w:r>
          </w:p>
        </w:tc>
        <w:tc>
          <w:tcPr>
            <w:tcW w:w="60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Наименование показателя (индикатора)</w:t>
            </w:r>
          </w:p>
        </w:tc>
        <w:tc>
          <w:tcPr>
            <w:tcW w:w="11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Ед.</w:t>
            </w:r>
            <w:r>
              <w:rPr>
                <w:rFonts w:ascii="Tahoma" w:hAnsi="Tahoma" w:cs="Tahoma"/>
                <w:b/>
                <w:bCs/>
                <w:color w:val="000000"/>
                <w:sz w:val="13"/>
                <w:szCs w:val="13"/>
              </w:rPr>
              <w:br/>
            </w: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изм.</w:t>
            </w:r>
          </w:p>
        </w:tc>
        <w:tc>
          <w:tcPr>
            <w:tcW w:w="369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Целевые значения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2020 г.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2021 г.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2022 г.</w:t>
            </w:r>
          </w:p>
        </w:tc>
      </w:tr>
      <w:tr w:rsidR="00EE167E" w:rsidTr="00EE167E">
        <w:trPr>
          <w:tblCellSpacing w:w="0" w:type="dxa"/>
        </w:trPr>
        <w:tc>
          <w:tcPr>
            <w:tcW w:w="1137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Значения показателей</w:t>
            </w:r>
          </w:p>
        </w:tc>
      </w:tr>
      <w:tr w:rsidR="00EE167E" w:rsidTr="00EE167E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</w:tr>
      <w:tr w:rsidR="00EE167E" w:rsidTr="00EE167E">
        <w:trPr>
          <w:tblCellSpacing w:w="0" w:type="dxa"/>
        </w:trPr>
        <w:tc>
          <w:tcPr>
            <w:tcW w:w="1137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Муниципальная программа «Развитие информационного общества в Пристенском районе Курской области»</w:t>
            </w:r>
          </w:p>
        </w:tc>
      </w:tr>
      <w:tr w:rsidR="00EE167E" w:rsidTr="00EE167E">
        <w:trPr>
          <w:tblCellSpacing w:w="0" w:type="dxa"/>
        </w:trPr>
        <w:tc>
          <w:tcPr>
            <w:tcW w:w="1137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Цель I. Формирование инфраструктуры Электронного правительства и информационного общества в Пристенском районе Курской области</w:t>
            </w:r>
          </w:p>
        </w:tc>
      </w:tr>
      <w:tr w:rsidR="00EE167E" w:rsidTr="00EE167E">
        <w:trPr>
          <w:tblCellSpacing w:w="0" w:type="dxa"/>
        </w:trPr>
        <w:tc>
          <w:tcPr>
            <w:tcW w:w="1137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Задача №1. 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t>Развитие технической и технологической основы становления информационного общества.</w:t>
            </w:r>
          </w:p>
        </w:tc>
      </w:tr>
      <w:tr w:rsidR="00EE167E" w:rsidTr="00EE167E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 граждан Пристенского района Курской области, использующих механизм получения муниципальных услуг в электронном виде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70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71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72</w:t>
            </w:r>
          </w:p>
        </w:tc>
      </w:tr>
      <w:tr w:rsidR="00EE167E" w:rsidTr="00EE167E">
        <w:trPr>
          <w:tblCellSpacing w:w="0" w:type="dxa"/>
        </w:trPr>
        <w:tc>
          <w:tcPr>
            <w:tcW w:w="1137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Задача №2.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Обеспечение информационной безопасности информационно-телекоммуникационной инфраструктуры информационных систем Пристенского района Курской области</w:t>
            </w:r>
          </w:p>
        </w:tc>
      </w:tr>
      <w:tr w:rsidR="00EE167E" w:rsidTr="00EE167E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Доля объектов информатизации муниципального района «Пристенский район» Курской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области, обрабатывающих информацию с ограниченным доступом, оснащенных сертифицированными средствами защиты информации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%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80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85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90</w:t>
            </w:r>
          </w:p>
        </w:tc>
      </w:tr>
      <w:tr w:rsidR="00EE167E" w:rsidTr="00EE167E">
        <w:trPr>
          <w:tblCellSpacing w:w="0" w:type="dxa"/>
        </w:trPr>
        <w:tc>
          <w:tcPr>
            <w:tcW w:w="1137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lastRenderedPageBreak/>
              <w:t>Подпрограмма 1 «Электронное правительство Пристенского района Курской области»</w:t>
            </w:r>
          </w:p>
        </w:tc>
      </w:tr>
      <w:tr w:rsidR="00EE167E" w:rsidTr="00EE167E">
        <w:trPr>
          <w:tblCellSpacing w:w="0" w:type="dxa"/>
        </w:trPr>
        <w:tc>
          <w:tcPr>
            <w:tcW w:w="1137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Цель I. Повышение эффективности предоставления государственных и муниципальных услуг органами местного самоуправления Пристенского района Курской области на основе организации межведомственного информационного обмена и обеспечения эффективного использования информационных и телекоммуникационных технологий</w:t>
            </w:r>
          </w:p>
        </w:tc>
      </w:tr>
      <w:tr w:rsidR="00EE167E" w:rsidTr="00EE167E">
        <w:trPr>
          <w:tblCellSpacing w:w="0" w:type="dxa"/>
        </w:trPr>
        <w:tc>
          <w:tcPr>
            <w:tcW w:w="1137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Задача №1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t>. Обеспечение функционирования инфраструктуры Электронного правительства и информационного общества в Пристенском районе Курской области;</w:t>
            </w:r>
          </w:p>
        </w:tc>
      </w:tr>
      <w:tr w:rsidR="00EE167E" w:rsidTr="00EE167E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 рабочих мест сотрудников Администрации Пристенского района Курской области, отвечающие современным требованиям в области информационно-коммуникационных технологий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</w:t>
            </w:r>
          </w:p>
        </w:tc>
      </w:tr>
      <w:tr w:rsidR="00EE167E" w:rsidTr="00EE167E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количество рабочих мест сотрудников  Администрации Пристенского района Курской области, подключенных к единой информационно-коммуникационной среде Курской области (ЕИКС);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шт.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</w:t>
            </w:r>
          </w:p>
        </w:tc>
      </w:tr>
      <w:tr w:rsidR="00EE167E" w:rsidTr="00EE167E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 рабочих мест сотрудников муниципальных казенных учреждений Администрации Пристенского района Курской области, обеспеченных широкополосным доступом к сети Интернет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75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78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80</w:t>
            </w:r>
          </w:p>
        </w:tc>
      </w:tr>
      <w:tr w:rsidR="00EE167E" w:rsidTr="00EE167E">
        <w:trPr>
          <w:tblCellSpacing w:w="0" w:type="dxa"/>
        </w:trPr>
        <w:tc>
          <w:tcPr>
            <w:tcW w:w="1137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2 «Развитие системы защиты информации в Пристенском районе Курской области»</w:t>
            </w:r>
          </w:p>
        </w:tc>
      </w:tr>
      <w:tr w:rsidR="00EE167E" w:rsidTr="00EE167E">
        <w:trPr>
          <w:tblCellSpacing w:w="0" w:type="dxa"/>
        </w:trPr>
        <w:tc>
          <w:tcPr>
            <w:tcW w:w="1137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Цель I. Обеспечение безопасности информационных систем Администрации Пристенского района Курской области в соответствии с требованиями действующего законодательства</w:t>
            </w:r>
          </w:p>
        </w:tc>
      </w:tr>
      <w:tr w:rsidR="00EE167E" w:rsidTr="00EE167E">
        <w:trPr>
          <w:tblCellSpacing w:w="0" w:type="dxa"/>
        </w:trPr>
        <w:tc>
          <w:tcPr>
            <w:tcW w:w="1137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Задача №1.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Реализация муниципальной политики и требований законодательных и иных нормативных правовых актов в сфере обеспечения безопасности информации</w:t>
            </w:r>
          </w:p>
        </w:tc>
      </w:tr>
      <w:tr w:rsidR="00EE167E" w:rsidTr="00EE167E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 объектов информатизации органов местного самоуправления муниципального района «Пристенский район»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</w:tc>
      </w:tr>
      <w:tr w:rsidR="00EE167E" w:rsidTr="00EE167E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 объектов информатизации органов местного самоуправления муниципального района «Пристенский район» Курской области, обрабатывающих персональные данные, оснащенных сертифицированными средствами защиты информации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80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85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90</w:t>
            </w:r>
          </w:p>
        </w:tc>
      </w:tr>
      <w:tr w:rsidR="00EE167E" w:rsidTr="00EE167E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 рабочих мест Администрации Пристенского района Курской области, оснащенных сертифицированным отечественным антивирусным программным обеспечением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85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87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90</w:t>
            </w:r>
          </w:p>
        </w:tc>
      </w:tr>
    </w:tbl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№2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муниципальной программе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«Развитие информационного общества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Пристенском районе Курской области»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Перечень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основных мероприятий подпрограмм муниципальной программы Пристенского района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 «Развитие информационного общества в Пристенском районе Курской области»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01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88"/>
        <w:gridCol w:w="1448"/>
        <w:gridCol w:w="1280"/>
        <w:gridCol w:w="811"/>
        <w:gridCol w:w="811"/>
        <w:gridCol w:w="2787"/>
        <w:gridCol w:w="2577"/>
      </w:tblGrid>
      <w:tr w:rsidR="00EE167E" w:rsidTr="00EE167E">
        <w:trPr>
          <w:tblCellSpacing w:w="0" w:type="dxa"/>
        </w:trPr>
        <w:tc>
          <w:tcPr>
            <w:tcW w:w="4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п/п</w:t>
            </w:r>
          </w:p>
        </w:tc>
        <w:tc>
          <w:tcPr>
            <w:tcW w:w="15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Номер и наименование основного мероприятия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Ответственный исполнитель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Срок</w:t>
            </w:r>
          </w:p>
        </w:tc>
        <w:tc>
          <w:tcPr>
            <w:tcW w:w="32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Ожидаемый непосредственный результат (краткое описание)</w:t>
            </w:r>
          </w:p>
        </w:tc>
        <w:tc>
          <w:tcPr>
            <w:tcW w:w="29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Основные направления реализации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начала реализации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EE167E" w:rsidTr="00EE167E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</w:t>
            </w:r>
          </w:p>
        </w:tc>
      </w:tr>
      <w:tr w:rsidR="00EE167E" w:rsidTr="00EE167E">
        <w:trPr>
          <w:tblCellSpacing w:w="0" w:type="dxa"/>
        </w:trPr>
        <w:tc>
          <w:tcPr>
            <w:tcW w:w="1111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1 «Электронное правительство»</w:t>
            </w:r>
          </w:p>
        </w:tc>
      </w:tr>
      <w:tr w:rsidR="00EE167E" w:rsidTr="00EE167E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1.1. Развитие и эксплуатация Электронного правительства Пристенского района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Курской области;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 xml:space="preserve">Отдел юридического сопровождения, муниципальных услуг, защиты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информации и ИКТ Администрации Пристенского района Курской области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2020г.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2022г.</w:t>
            </w: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- увеличение доли рабочих мест сотрудников Администрации Пристенского района Курской области, отвечающие современным требованиям в области информационно-коммуникационных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технологий;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формирование в органах местного самоуправления Пристенского района Курской области современной информационно-коммуникационной инфраструктуры;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увеличение количества рабочих мест сотрудников  Администрации Пристенского района Курской области, подключенных к единой информационно-коммуникационной среде Курской области (ЕИКС);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-объективная оценка развития электронного правительства и информационного общества на территории Пристенского района Курской области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 xml:space="preserve">Поддержка работоспособности серверного и телекоммуникационного оборудования, приобретение с этой целью системного и прикладного программного обеспечения;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организация общего доступа к сети «Интернет» через единый защищенный канал сети ЕИКС; техническое обслуживание волоконно-оптической линии связи;оснащение рабочих мест в Администрации Пристенского района Курской области в соответствии с современными требованиями в области информационно-коммуникационных технологий.</w:t>
            </w:r>
          </w:p>
        </w:tc>
      </w:tr>
      <w:tr w:rsidR="00EE167E" w:rsidTr="00EE167E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1.2. Обеспечение деятельности муниципальных казенных учреждений в сфере информационно-коммуникационного и технического обеспечения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Отдел юридического сопровождения, муниципальных услуг, защиты информации и ИКТ Администрации Пристенского района Курской области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2020г.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2022г.</w:t>
            </w: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Внедрение и поддержка информационно-коммуникационных технологий в муниципальных казенных учреждениях Администрации Пристенского района Курской области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Поддержка работоспособности телекоммуникационного оборудования, приобретение с этой целью системного и прикладного программного обеспечения; оснащение рабочих мест в соответствии с современными требованиями в области информационно-коммуникационных технологий.</w:t>
            </w:r>
          </w:p>
        </w:tc>
      </w:tr>
      <w:tr w:rsidR="00EE167E" w:rsidTr="00EE167E">
        <w:trPr>
          <w:tblCellSpacing w:w="0" w:type="dxa"/>
        </w:trPr>
        <w:tc>
          <w:tcPr>
            <w:tcW w:w="1111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2 «Развитие системы защиты информации в Пристенского района Курской области»</w:t>
            </w:r>
          </w:p>
        </w:tc>
      </w:tr>
      <w:tr w:rsidR="00EE167E" w:rsidTr="00EE167E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Мероприятия по обеспечению безопасности в информационно-коммуникационной сфере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Отдел юридического сопровождения, муниципальных услуг, защиты информации и ИКТ Администрации Пристенского района Курской области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2020г.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2022г.</w:t>
            </w: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-обеспечение безопасности информационных систем Администрации Пристенского района Курской области в соответствии с требованиями действующего законодательства;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-обеспечение прав и свобод граждан при обработке их персональных данных, в том числе защиту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Пристенского района Курской области;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Пристенского района Курской области, искажения или уничтожения обрабатываемых в них информационных ресурсов;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обеспечение стабильной работы информационных систем Пристенского района Курской области, что в свою очередь позволит органам местного самоуправления муниципального района «Пристенский район» Курской области оказывать услуги населению на необходимом уровне;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- использование преимущественно отечественного программного обеспечения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Администрацией Пристенского района Курской области.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Проведение первичных мероприятий по защите информации (спецпроверок и специсследований, проектные работы и другие услуги, оказываемые в сфере разработки систем защиты информации), аттестационных испытаний объектов информатизации органов местного самоуправления муниципального района «Пристенский район» Курской области в соответствии с действующим законодательством и мероприятий по контролю защищенности объектов информатизации; закупка отечественного антивирусного программного обеспечения, отечественных средств защиты информации</w:t>
            </w:r>
          </w:p>
        </w:tc>
      </w:tr>
    </w:tbl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№ 3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муниципальной программе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«Развитие информационного общества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Пристенском районе Курской области»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Сведения об основных мерах правового регулирования в сфере реализации муниципальной программы Пристенского района Курской области «Развитие информационного общества в Пристенском районе Курской области»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1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9"/>
        <w:gridCol w:w="1988"/>
        <w:gridCol w:w="2062"/>
        <w:gridCol w:w="1374"/>
        <w:gridCol w:w="1082"/>
      </w:tblGrid>
      <w:tr w:rsidR="00EE167E" w:rsidTr="00EE167E">
        <w:trPr>
          <w:tblHeader/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N п/п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Вид нормативного правового акта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Основные положения нормативного правового акта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Ответственный исполнитель,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Ожидаемые сроки принятия</w:t>
            </w:r>
          </w:p>
        </w:tc>
      </w:tr>
      <w:tr w:rsidR="00EE167E" w:rsidTr="00EE167E">
        <w:trPr>
          <w:tblHeader/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1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2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3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5</w:t>
            </w:r>
          </w:p>
        </w:tc>
      </w:tr>
      <w:tr w:rsidR="00EE167E" w:rsidTr="00EE167E">
        <w:trPr>
          <w:tblCellSpacing w:w="0" w:type="dxa"/>
        </w:trPr>
        <w:tc>
          <w:tcPr>
            <w:tcW w:w="771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2 «Развитие системы защиты информации Пристенского района Курской области»</w:t>
            </w:r>
          </w:p>
        </w:tc>
      </w:tr>
      <w:tr w:rsidR="00EE167E" w:rsidTr="00EE167E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 w:rsidP="00EE167E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Постановление Администрации Пристенского района Курской области от 09.08.2016 № 395 «Об утверждении Положения об обработке и защите персональных данных Администрации Пристенского района Курской области»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Закрепление механизмов обеспечения прав субъекта на сохранение конфиденциальности персональных данных, определение мер по защите персональных данных в информационных системах персональных данных Администрации Пристенского района Курской области и порядок их реализации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Отдел юридического сопровождения, муниципальных услуг, защиты информации и ИКТ Администрации 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2020г.</w:t>
            </w:r>
          </w:p>
        </w:tc>
      </w:tr>
      <w:tr w:rsidR="00EE167E" w:rsidTr="00EE167E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 w:rsidP="00EE167E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Постановление Администрации Пристенского района Курской области от 99.09.2016 №496 «Об утверждении Плана по устранению выявленных уязвимостей и повышению информационной безопасности информационных систем и сетей Администрации Пристенского района Курской области»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Определение мер по защите персональных данных в информационных системах персональных данных Администрации Пристенского района Курской области и сумм, необходимых для выполнения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№4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муниципальной программе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«Развитие информационного общества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Пристенском районе Курской области»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Ресурсное обеспечение реализации муниципальной программы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 «Развитие информационного общества» за счет средств бюджета муниципального района "Пристенский район" Курской области (руб.)</w:t>
      </w:r>
    </w:p>
    <w:tbl>
      <w:tblPr>
        <w:tblW w:w="10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08"/>
        <w:gridCol w:w="2343"/>
        <w:gridCol w:w="1521"/>
        <w:gridCol w:w="671"/>
        <w:gridCol w:w="606"/>
        <w:gridCol w:w="932"/>
        <w:gridCol w:w="469"/>
        <w:gridCol w:w="930"/>
        <w:gridCol w:w="855"/>
        <w:gridCol w:w="980"/>
      </w:tblGrid>
      <w:tr w:rsidR="00EE167E" w:rsidTr="00EE167E">
        <w:trPr>
          <w:tblHeader/>
          <w:tblCellSpacing w:w="0" w:type="dxa"/>
        </w:trPr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Статус</w:t>
            </w:r>
          </w:p>
        </w:tc>
        <w:tc>
          <w:tcPr>
            <w:tcW w:w="25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Наименование муниципальной программы,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 xml:space="preserve">подпрограммы муниципальной </w:t>
            </w:r>
            <w:r>
              <w:rPr>
                <w:rFonts w:ascii="Tahoma" w:hAnsi="Tahoma" w:cs="Tahoma"/>
                <w:color w:val="FFFFFF"/>
                <w:sz w:val="13"/>
                <w:szCs w:val="13"/>
              </w:rPr>
              <w:lastRenderedPageBreak/>
              <w:t>программы,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основного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мероприятия</w:t>
            </w:r>
          </w:p>
        </w:tc>
        <w:tc>
          <w:tcPr>
            <w:tcW w:w="15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lastRenderedPageBreak/>
              <w:t>Ответственный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исполнитель,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соисполнители,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lastRenderedPageBreak/>
              <w:t>участники</w:t>
            </w:r>
          </w:p>
        </w:tc>
        <w:tc>
          <w:tcPr>
            <w:tcW w:w="31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lastRenderedPageBreak/>
              <w:t>Код бюджетной классификации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30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Оценка расходов (тыс. руб.), годы</w:t>
            </w:r>
          </w:p>
        </w:tc>
      </w:tr>
      <w:tr w:rsidR="00EE167E" w:rsidTr="00EE167E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ГРБС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РзПр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2020 г.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2021 г.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2022 г.</w:t>
            </w:r>
          </w:p>
        </w:tc>
      </w:tr>
      <w:tr w:rsidR="00EE167E" w:rsidTr="00EE167E">
        <w:trPr>
          <w:tblCellSpacing w:w="0" w:type="dxa"/>
        </w:trPr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lastRenderedPageBreak/>
              <w:t>Муниципальная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программа</w:t>
            </w:r>
          </w:p>
        </w:tc>
        <w:tc>
          <w:tcPr>
            <w:tcW w:w="25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«Развитие информационного общества Пристенского района Курской области»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Всего,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 том числе: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1637,500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1660,000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1673,000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Администрация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Пристенского района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Курской области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830,000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840,000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850,000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Управление финансов и экономического развития Администрации Пристенского района Курской области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202,500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207,000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210,000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Отдел социального обеспечения Администрации Пристенского района Курской области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80,000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85,000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85,000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Отдел строительства и архитектуры Администрации Пристенского района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30,000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32,000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32,000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Муниципальное казенное учреждение «СОДА» Пристенского района Курской области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35,000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36,000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36,000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МКУ «Центра-лизованная бухгалтерия» муниципального района «Пристенскийрайон» Курской области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460,000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460,000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460,000</w:t>
            </w:r>
          </w:p>
        </w:tc>
      </w:tr>
      <w:tr w:rsidR="00EE167E" w:rsidTr="00EE167E">
        <w:trPr>
          <w:tblCellSpacing w:w="0" w:type="dxa"/>
        </w:trPr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1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«Электронное правительство Пристенского района Курской области»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 1 01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1583,500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1595,500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1598,500</w:t>
            </w:r>
          </w:p>
        </w:tc>
      </w:tr>
      <w:tr w:rsidR="00EE167E" w:rsidTr="00EE167E">
        <w:trPr>
          <w:tblCellSpacing w:w="0" w:type="dxa"/>
        </w:trPr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мероприятие 1.1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Развитие и эксплуатация Электронного правительства Пристенского района Курской области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 1 01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1088,500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1099,500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1102,500</w:t>
            </w:r>
          </w:p>
        </w:tc>
      </w:tr>
      <w:tr w:rsidR="00EE167E" w:rsidTr="00EE167E">
        <w:trPr>
          <w:tblCellSpacing w:w="0" w:type="dxa"/>
        </w:trPr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Администрация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Пристенского района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Курской области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0104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 1 01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800,000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800,000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800,000</w:t>
            </w:r>
          </w:p>
        </w:tc>
      </w:tr>
      <w:tr w:rsidR="00EE167E" w:rsidTr="00EE167E">
        <w:trPr>
          <w:tblCellSpacing w:w="0" w:type="dxa"/>
        </w:trPr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Управление финансов Администрации Пристенского района Курской области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0106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 1 01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188,500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192,500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195,500</w:t>
            </w:r>
          </w:p>
        </w:tc>
      </w:tr>
      <w:tr w:rsidR="00EE167E" w:rsidTr="00EE167E">
        <w:trPr>
          <w:tblCellSpacing w:w="0" w:type="dxa"/>
        </w:trPr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Отдел социального обеспечения Администрации Пристенского района Курской области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0104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 1 01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70,000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75,000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75,000</w:t>
            </w:r>
          </w:p>
        </w:tc>
      </w:tr>
      <w:tr w:rsidR="00EE167E" w:rsidTr="00EE167E">
        <w:trPr>
          <w:tblCellSpacing w:w="0" w:type="dxa"/>
        </w:trPr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Отдел строительства и архитектуры Администрации Пристенского района Курской области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0104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20101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30,000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32,000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32,000</w:t>
            </w:r>
          </w:p>
        </w:tc>
      </w:tr>
      <w:tr w:rsidR="00EE167E" w:rsidTr="00EE167E">
        <w:trPr>
          <w:tblCellSpacing w:w="0" w:type="dxa"/>
        </w:trPr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 1.2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Обеспечение деятельности муниципальных казенных учреждений в сфере информационно-коммуникационного и технического обеспечения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 1 02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495,000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496,000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496,000</w:t>
            </w:r>
          </w:p>
        </w:tc>
      </w:tr>
      <w:tr w:rsidR="00EE167E" w:rsidTr="00EE167E">
        <w:trPr>
          <w:tblCellSpacing w:w="0" w:type="dxa"/>
        </w:trPr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Муниципальное казенное учреждение «СОДА»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0113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 1 02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35,000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36,000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36,000</w:t>
            </w:r>
          </w:p>
        </w:tc>
      </w:tr>
      <w:tr w:rsidR="00EE167E" w:rsidTr="00EE167E">
        <w:trPr>
          <w:tblCellSpacing w:w="0" w:type="dxa"/>
        </w:trPr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МКУ «Централизованная бухгалтерия» муниципального района «Пристенский район» Курской области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0113,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0709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 1 02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460,000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460,000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460,000</w:t>
            </w:r>
          </w:p>
        </w:tc>
      </w:tr>
      <w:tr w:rsidR="00EE167E" w:rsidTr="00EE167E">
        <w:trPr>
          <w:tblCellSpacing w:w="0" w:type="dxa"/>
        </w:trPr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2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«Развитие системы защиты информацииПристенского района Курской области»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0104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 2 01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54,000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64,500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74,500</w:t>
            </w:r>
          </w:p>
        </w:tc>
      </w:tr>
      <w:tr w:rsidR="00EE167E" w:rsidTr="00EE167E">
        <w:trPr>
          <w:tblCellSpacing w:w="0" w:type="dxa"/>
        </w:trPr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 2.1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Мероприятия по обеспечению безопасности в информационно-коммуникационной сфере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 2 01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54,000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64,500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74,500</w:t>
            </w:r>
          </w:p>
        </w:tc>
      </w:tr>
      <w:tr w:rsidR="00EE167E" w:rsidTr="00EE167E">
        <w:trPr>
          <w:tblCellSpacing w:w="0" w:type="dxa"/>
        </w:trPr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Администрация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Пристенского района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Курской области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0104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 2 01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30,000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40,000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50,000</w:t>
            </w:r>
          </w:p>
        </w:tc>
      </w:tr>
      <w:tr w:rsidR="00EE167E" w:rsidTr="00EE167E">
        <w:trPr>
          <w:tblCellSpacing w:w="0" w:type="dxa"/>
        </w:trPr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Управление финансов Администрации Пристенского района Курской области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0104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 2 01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14,000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14,500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14,500</w:t>
            </w:r>
          </w:p>
        </w:tc>
      </w:tr>
      <w:tr w:rsidR="00EE167E" w:rsidTr="00EE167E">
        <w:trPr>
          <w:tblCellSpacing w:w="0" w:type="dxa"/>
        </w:trPr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Отдел социального обеспечения Администрации Пристенского района Курской области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0104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 2 01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10,000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10,000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10,000</w:t>
            </w:r>
          </w:p>
        </w:tc>
      </w:tr>
    </w:tbl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№5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муниципальной программе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«Развитие информационного общества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Пристенском районе Курской области»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E167E" w:rsidRDefault="00EE167E" w:rsidP="00EE16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lastRenderedPageBreak/>
        <w:t>Ресурсное обеспечение и прогнозная (справочная) оценка расходов бюджета муниципального района "Пристенский район" Курской области на реализацию целей муниципальной программы Пристенского района Курской области «Развитие информационного общества в Пристенском районе Курской области»</w:t>
      </w:r>
    </w:p>
    <w:tbl>
      <w:tblPr>
        <w:tblW w:w="1040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471"/>
        <w:gridCol w:w="3022"/>
        <w:gridCol w:w="1976"/>
        <w:gridCol w:w="1016"/>
        <w:gridCol w:w="1016"/>
        <w:gridCol w:w="906"/>
      </w:tblGrid>
      <w:tr w:rsidR="00EE167E" w:rsidTr="00EE167E">
        <w:trPr>
          <w:tblCellSpacing w:w="0" w:type="dxa"/>
        </w:trPr>
        <w:tc>
          <w:tcPr>
            <w:tcW w:w="27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Статус</w:t>
            </w:r>
          </w:p>
        </w:tc>
        <w:tc>
          <w:tcPr>
            <w:tcW w:w="33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1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Источники ресурсного обеспечения</w:t>
            </w:r>
          </w:p>
        </w:tc>
        <w:tc>
          <w:tcPr>
            <w:tcW w:w="31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Оценка расходов (тыс. рублей), годы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2020 г.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2021 г.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2022 г.</w:t>
            </w:r>
          </w:p>
        </w:tc>
      </w:tr>
      <w:tr w:rsidR="00EE167E" w:rsidTr="00EE167E">
        <w:trPr>
          <w:tblCellSpacing w:w="0" w:type="dxa"/>
        </w:trPr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9</w:t>
            </w:r>
          </w:p>
        </w:tc>
      </w:tr>
      <w:tr w:rsidR="00EE167E" w:rsidTr="00EE167E">
        <w:trPr>
          <w:tblCellSpacing w:w="0" w:type="dxa"/>
        </w:trPr>
        <w:tc>
          <w:tcPr>
            <w:tcW w:w="27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Муниципальная программа Пристенского района Курской области</w:t>
            </w:r>
          </w:p>
        </w:tc>
        <w:tc>
          <w:tcPr>
            <w:tcW w:w="33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«Развитие информационного общества в Пристенском районе Курской области»</w:t>
            </w: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1637,500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1660,000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1673,000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областной бюджет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районный бюджет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1637,500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1660,000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1673,000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бюджет МО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внебюджетные источники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</w:tr>
      <w:tr w:rsidR="00EE167E" w:rsidTr="00EE167E">
        <w:trPr>
          <w:tblCellSpacing w:w="0" w:type="dxa"/>
        </w:trPr>
        <w:tc>
          <w:tcPr>
            <w:tcW w:w="27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Подпрограмма 1</w:t>
            </w:r>
          </w:p>
        </w:tc>
        <w:tc>
          <w:tcPr>
            <w:tcW w:w="33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«Электронное правительство Пристенского района Курской области»</w:t>
            </w: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1583,500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1595,500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1598,500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областной бюджет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районный бюджет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1583,500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1595,500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1598,500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бюджет МО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внебюджетные источники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</w:tr>
      <w:tr w:rsidR="00EE167E" w:rsidTr="00EE167E">
        <w:trPr>
          <w:tblCellSpacing w:w="0" w:type="dxa"/>
        </w:trPr>
        <w:tc>
          <w:tcPr>
            <w:tcW w:w="27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</w:t>
            </w:r>
          </w:p>
        </w:tc>
        <w:tc>
          <w:tcPr>
            <w:tcW w:w="33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1.1. Развитие и эксплуатация Электронного правительства Пристенского района Курской области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1088,500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1099,500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1102,500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областной бюджет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районный бюджет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1088,500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1099,500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1102,500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бюджет МО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внебюджетные источники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1.2. Обеспечение деятельности муниципальных казенных учреждений в сфере информационно-коммуникационного и технического обеспечения</w:t>
            </w: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495,000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496,000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496,000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областной бюджет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районный бюджет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495,000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496,000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496,000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бюджет МО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внебюджетные источники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</w:tr>
      <w:tr w:rsidR="00EE167E" w:rsidTr="00EE167E">
        <w:trPr>
          <w:tblCellSpacing w:w="0" w:type="dxa"/>
        </w:trPr>
        <w:tc>
          <w:tcPr>
            <w:tcW w:w="27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Подпрограмма 2</w:t>
            </w:r>
          </w:p>
        </w:tc>
        <w:tc>
          <w:tcPr>
            <w:tcW w:w="33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«Развитие системы защиты информации Пристенского района Курской области»</w:t>
            </w: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54,000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64,500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74,500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областной бюджет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районный бюджет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54,000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64,500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74,500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бюджет МО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внебюджетные источники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</w:tr>
      <w:tr w:rsidR="00EE167E" w:rsidTr="00EE167E">
        <w:trPr>
          <w:tblCellSpacing w:w="0" w:type="dxa"/>
        </w:trPr>
        <w:tc>
          <w:tcPr>
            <w:tcW w:w="27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</w:t>
            </w:r>
          </w:p>
        </w:tc>
        <w:tc>
          <w:tcPr>
            <w:tcW w:w="33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2.1 Мероприятия по обеспечению безопасности в информационно-коммуникационной сфере</w:t>
            </w:r>
          </w:p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54,000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64,500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74,500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областной бюджет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районный бюджет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54,000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64,500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74,500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бюджет МО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</w:tr>
      <w:tr w:rsidR="00EE167E" w:rsidTr="00EE16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E167E" w:rsidRDefault="00EE167E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внебюджетные источники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E167E" w:rsidRDefault="00EE167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</w:tr>
    </w:tbl>
    <w:p w:rsidR="00560C54" w:rsidRPr="00EE167E" w:rsidRDefault="00560C54" w:rsidP="00EE167E"/>
    <w:sectPr w:rsidR="00560C54" w:rsidRPr="00EE167E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65C5"/>
    <w:multiLevelType w:val="multilevel"/>
    <w:tmpl w:val="F844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53999"/>
    <w:multiLevelType w:val="multilevel"/>
    <w:tmpl w:val="E752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A1AAA"/>
    <w:multiLevelType w:val="multilevel"/>
    <w:tmpl w:val="4CBC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F4C8C"/>
    <w:multiLevelType w:val="multilevel"/>
    <w:tmpl w:val="D80C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04B0A"/>
    <w:multiLevelType w:val="multilevel"/>
    <w:tmpl w:val="1932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521A4"/>
    <w:multiLevelType w:val="multilevel"/>
    <w:tmpl w:val="9742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87243F"/>
    <w:multiLevelType w:val="multilevel"/>
    <w:tmpl w:val="71E4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D4395"/>
    <w:multiLevelType w:val="multilevel"/>
    <w:tmpl w:val="D144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F1132"/>
    <w:multiLevelType w:val="multilevel"/>
    <w:tmpl w:val="D6F2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6C78FB"/>
    <w:multiLevelType w:val="multilevel"/>
    <w:tmpl w:val="F292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524761"/>
    <w:multiLevelType w:val="multilevel"/>
    <w:tmpl w:val="5214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051C9"/>
    <w:multiLevelType w:val="multilevel"/>
    <w:tmpl w:val="B334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1C3F5A"/>
    <w:multiLevelType w:val="multilevel"/>
    <w:tmpl w:val="5AA2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F74BB7"/>
    <w:multiLevelType w:val="multilevel"/>
    <w:tmpl w:val="C51C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B37412"/>
    <w:multiLevelType w:val="multilevel"/>
    <w:tmpl w:val="475E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760446"/>
    <w:multiLevelType w:val="multilevel"/>
    <w:tmpl w:val="6812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144E7E"/>
    <w:multiLevelType w:val="multilevel"/>
    <w:tmpl w:val="E508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E15DE"/>
    <w:multiLevelType w:val="multilevel"/>
    <w:tmpl w:val="379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882258"/>
    <w:multiLevelType w:val="multilevel"/>
    <w:tmpl w:val="7B6A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9F2108"/>
    <w:multiLevelType w:val="multilevel"/>
    <w:tmpl w:val="CC44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976DFD"/>
    <w:multiLevelType w:val="multilevel"/>
    <w:tmpl w:val="C596B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4430E0"/>
    <w:multiLevelType w:val="multilevel"/>
    <w:tmpl w:val="6BB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320BEC"/>
    <w:multiLevelType w:val="multilevel"/>
    <w:tmpl w:val="2636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236C00"/>
    <w:multiLevelType w:val="multilevel"/>
    <w:tmpl w:val="25D4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58535C"/>
    <w:multiLevelType w:val="multilevel"/>
    <w:tmpl w:val="90E6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E62F8E"/>
    <w:multiLevelType w:val="multilevel"/>
    <w:tmpl w:val="2E62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17"/>
  </w:num>
  <w:num w:numId="5">
    <w:abstractNumId w:val="18"/>
  </w:num>
  <w:num w:numId="6">
    <w:abstractNumId w:val="7"/>
  </w:num>
  <w:num w:numId="7">
    <w:abstractNumId w:val="2"/>
  </w:num>
  <w:num w:numId="8">
    <w:abstractNumId w:val="12"/>
  </w:num>
  <w:num w:numId="9">
    <w:abstractNumId w:val="25"/>
  </w:num>
  <w:num w:numId="10">
    <w:abstractNumId w:val="4"/>
  </w:num>
  <w:num w:numId="11">
    <w:abstractNumId w:val="29"/>
  </w:num>
  <w:num w:numId="12">
    <w:abstractNumId w:val="3"/>
  </w:num>
  <w:num w:numId="13">
    <w:abstractNumId w:val="21"/>
  </w:num>
  <w:num w:numId="14">
    <w:abstractNumId w:val="27"/>
  </w:num>
  <w:num w:numId="15">
    <w:abstractNumId w:val="1"/>
  </w:num>
  <w:num w:numId="16">
    <w:abstractNumId w:val="23"/>
  </w:num>
  <w:num w:numId="17">
    <w:abstractNumId w:val="9"/>
  </w:num>
  <w:num w:numId="18">
    <w:abstractNumId w:val="28"/>
  </w:num>
  <w:num w:numId="19">
    <w:abstractNumId w:val="5"/>
  </w:num>
  <w:num w:numId="20">
    <w:abstractNumId w:val="6"/>
  </w:num>
  <w:num w:numId="21">
    <w:abstractNumId w:val="15"/>
  </w:num>
  <w:num w:numId="22">
    <w:abstractNumId w:val="24"/>
  </w:num>
  <w:num w:numId="23">
    <w:abstractNumId w:val="10"/>
  </w:num>
  <w:num w:numId="24">
    <w:abstractNumId w:val="0"/>
  </w:num>
  <w:num w:numId="25">
    <w:abstractNumId w:val="16"/>
  </w:num>
  <w:num w:numId="26">
    <w:abstractNumId w:val="11"/>
  </w:num>
  <w:num w:numId="27">
    <w:abstractNumId w:val="8"/>
  </w:num>
  <w:num w:numId="28">
    <w:abstractNumId w:val="13"/>
  </w:num>
  <w:num w:numId="29">
    <w:abstractNumId w:val="26"/>
  </w:num>
  <w:num w:numId="30">
    <w:abstractNumId w:val="22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13EEB"/>
    <w:rsid w:val="000547D8"/>
    <w:rsid w:val="00061713"/>
    <w:rsid w:val="00072986"/>
    <w:rsid w:val="00085B52"/>
    <w:rsid w:val="000A3ED0"/>
    <w:rsid w:val="000C1F83"/>
    <w:rsid w:val="00115215"/>
    <w:rsid w:val="001303FB"/>
    <w:rsid w:val="001E5A53"/>
    <w:rsid w:val="00222181"/>
    <w:rsid w:val="00251996"/>
    <w:rsid w:val="002670FE"/>
    <w:rsid w:val="0028734E"/>
    <w:rsid w:val="002F292A"/>
    <w:rsid w:val="00322BD3"/>
    <w:rsid w:val="00342B27"/>
    <w:rsid w:val="00346B5F"/>
    <w:rsid w:val="003864BC"/>
    <w:rsid w:val="003B2D2C"/>
    <w:rsid w:val="003E3606"/>
    <w:rsid w:val="00422965"/>
    <w:rsid w:val="0043338B"/>
    <w:rsid w:val="004571CD"/>
    <w:rsid w:val="00465FE5"/>
    <w:rsid w:val="00471BA4"/>
    <w:rsid w:val="004C7E78"/>
    <w:rsid w:val="004E408B"/>
    <w:rsid w:val="004E678B"/>
    <w:rsid w:val="004F20B9"/>
    <w:rsid w:val="00537B9E"/>
    <w:rsid w:val="005522B0"/>
    <w:rsid w:val="00560C54"/>
    <w:rsid w:val="00564B05"/>
    <w:rsid w:val="005A21DC"/>
    <w:rsid w:val="005A7A7E"/>
    <w:rsid w:val="005B1BA1"/>
    <w:rsid w:val="00603F45"/>
    <w:rsid w:val="006150E0"/>
    <w:rsid w:val="006660A4"/>
    <w:rsid w:val="006804A3"/>
    <w:rsid w:val="006A4ABA"/>
    <w:rsid w:val="006B2FD3"/>
    <w:rsid w:val="00782022"/>
    <w:rsid w:val="007B00F6"/>
    <w:rsid w:val="007B6BD3"/>
    <w:rsid w:val="007E1C33"/>
    <w:rsid w:val="007F4256"/>
    <w:rsid w:val="008563D1"/>
    <w:rsid w:val="00891F16"/>
    <w:rsid w:val="008A7804"/>
    <w:rsid w:val="008B3288"/>
    <w:rsid w:val="008B7BB0"/>
    <w:rsid w:val="008C1033"/>
    <w:rsid w:val="008E186E"/>
    <w:rsid w:val="008F0A8E"/>
    <w:rsid w:val="009005A1"/>
    <w:rsid w:val="009016F6"/>
    <w:rsid w:val="009257BA"/>
    <w:rsid w:val="00957AEC"/>
    <w:rsid w:val="00974783"/>
    <w:rsid w:val="009A0B0E"/>
    <w:rsid w:val="00A07666"/>
    <w:rsid w:val="00A24E12"/>
    <w:rsid w:val="00A8039A"/>
    <w:rsid w:val="00A87497"/>
    <w:rsid w:val="00AC7005"/>
    <w:rsid w:val="00AD20C3"/>
    <w:rsid w:val="00AD5CB0"/>
    <w:rsid w:val="00AE20F6"/>
    <w:rsid w:val="00AF144F"/>
    <w:rsid w:val="00B01F1B"/>
    <w:rsid w:val="00B72EA6"/>
    <w:rsid w:val="00BA539E"/>
    <w:rsid w:val="00BC3822"/>
    <w:rsid w:val="00BD5D1D"/>
    <w:rsid w:val="00BE7910"/>
    <w:rsid w:val="00BF31B2"/>
    <w:rsid w:val="00C1486B"/>
    <w:rsid w:val="00CB6C3A"/>
    <w:rsid w:val="00CF3797"/>
    <w:rsid w:val="00D109D8"/>
    <w:rsid w:val="00D124FA"/>
    <w:rsid w:val="00D4000B"/>
    <w:rsid w:val="00D83DEE"/>
    <w:rsid w:val="00DB02A6"/>
    <w:rsid w:val="00DF21E8"/>
    <w:rsid w:val="00E560B5"/>
    <w:rsid w:val="00E567BA"/>
    <w:rsid w:val="00EA2473"/>
    <w:rsid w:val="00EB6837"/>
    <w:rsid w:val="00EC0378"/>
    <w:rsid w:val="00EC12FC"/>
    <w:rsid w:val="00EC187E"/>
    <w:rsid w:val="00EE167E"/>
    <w:rsid w:val="00F15370"/>
    <w:rsid w:val="00F675B6"/>
    <w:rsid w:val="00F73D3B"/>
    <w:rsid w:val="00F8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013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5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5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5199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E5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5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8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9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0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102C9719841445BAAA629AA17E539EE56151642F9A5F862F913AA34B3BC877695E1BAA8A23CD6046pDN" TargetMode="External"/><Relationship Id="rId5" Type="http://schemas.openxmlformats.org/officeDocument/2006/relationships/hyperlink" Target="consultantplus://offline/ref=DB102C9719841445BAAA629AA17E539EED6751612F91028C27C836A144p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12983</Words>
  <Characters>74004</Characters>
  <Application>Microsoft Office Word</Application>
  <DocSecurity>0</DocSecurity>
  <Lines>616</Lines>
  <Paragraphs>173</Paragraphs>
  <ScaleCrop>false</ScaleCrop>
  <Company>SPecialiST RePack</Company>
  <LinksUpToDate>false</LinksUpToDate>
  <CharactersWithSpaces>86814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99</cp:revision>
  <dcterms:created xsi:type="dcterms:W3CDTF">2023-10-27T08:58:00Z</dcterms:created>
  <dcterms:modified xsi:type="dcterms:W3CDTF">2023-10-27T11:20:00Z</dcterms:modified>
</cp:coreProperties>
</file>