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Проект распоряжения Администрации Пристенского района «Об одобрении прогноза основных показателей социально-экономического развития Пристенского района Курской области на 2021 год и на плановый период 2022-2023 годов»</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Вид документа, нормативно-правового акта:</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Распоряжение Администрации Пристенского района</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Структурное подразделение-автор:</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Управление финансов и экономического развития</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Администрации Пристенского района</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Дата начала обсуждения:</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12.10.2020</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Дата окончания обсуждения:</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26.10.2020</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bl>
      <w:tblPr>
        <w:tblW w:w="7505" w:type="dxa"/>
        <w:tblCellSpacing w:w="0" w:type="dxa"/>
        <w:shd w:val="clear" w:color="auto" w:fill="EEEEEE"/>
        <w:tblCellMar>
          <w:left w:w="0" w:type="dxa"/>
          <w:right w:w="0" w:type="dxa"/>
        </w:tblCellMar>
        <w:tblLook w:val="04A0"/>
      </w:tblPr>
      <w:tblGrid>
        <w:gridCol w:w="7505"/>
      </w:tblGrid>
      <w:tr w:rsidR="00A8039A" w:rsidRPr="00A8039A" w:rsidTr="00A8039A">
        <w:trPr>
          <w:tblCellSpacing w:w="0" w:type="dxa"/>
        </w:trPr>
        <w:tc>
          <w:tcPr>
            <w:tcW w:w="82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АДМИНИСТРАЦИЯ</w:t>
            </w:r>
          </w:p>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ПРИСТЕНСКОГО РАЙОНА КУРСКОЙ ОБЛАСТИ</w:t>
            </w:r>
          </w:p>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РАСПОРЯЖЕНИЕ</w:t>
            </w:r>
            <w:r w:rsidRPr="00A8039A">
              <w:rPr>
                <w:rFonts w:ascii="Tahoma" w:eastAsia="Times New Roman" w:hAnsi="Tahoma" w:cs="Tahoma"/>
                <w:b/>
                <w:bCs/>
                <w:color w:val="000000"/>
                <w:sz w:val="13"/>
                <w:lang w:eastAsia="ru-RU"/>
              </w:rPr>
              <w:t>                 </w:t>
            </w:r>
          </w:p>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Об одобрении  прогноза</w:t>
            </w:r>
          </w:p>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основных показателей</w:t>
            </w:r>
          </w:p>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социально-экономического</w:t>
            </w:r>
          </w:p>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развития Пристенского района</w:t>
            </w:r>
          </w:p>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Курской области на 2021 год</w:t>
            </w:r>
          </w:p>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и на плановый период 2022-2023 годов</w:t>
            </w:r>
          </w:p>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tc>
      </w:tr>
    </w:tbl>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В соответствии  со ст. 173 Бюджетного кодекса Российской Федерации Администрация Пристенского района Курской области ПОСТАНОВЛЯЕТ:</w:t>
      </w:r>
    </w:p>
    <w:p w:rsidR="00A8039A" w:rsidRPr="00A8039A" w:rsidRDefault="00A8039A" w:rsidP="00A8039A">
      <w:pPr>
        <w:numPr>
          <w:ilvl w:val="0"/>
          <w:numId w:val="21"/>
        </w:numPr>
        <w:shd w:val="clear" w:color="auto" w:fill="EEEEEE"/>
        <w:spacing w:after="0" w:line="240" w:lineRule="auto"/>
        <w:ind w:left="0"/>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Одобрить прилагаемый прогноз основных показателей социально-экономического развития  Пристенского района Курской области на 2021 год и на плановый период 2022-2023 годов, согласованный с отраслевыми органами исполнительной власти Курской области (Приложение №1).</w:t>
      </w:r>
    </w:p>
    <w:p w:rsidR="00A8039A" w:rsidRPr="00A8039A" w:rsidRDefault="00A8039A" w:rsidP="00A8039A">
      <w:pPr>
        <w:numPr>
          <w:ilvl w:val="0"/>
          <w:numId w:val="21"/>
        </w:numPr>
        <w:shd w:val="clear" w:color="auto" w:fill="EEEEEE"/>
        <w:spacing w:after="0" w:line="240" w:lineRule="auto"/>
        <w:ind w:left="0"/>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Распоряжение вступает в силу со дня его подписания и распространяет свое действие на правоотношения, возникшие с 1 января 2021 года.</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Глава Пристенского района</w:t>
      </w:r>
    </w:p>
    <w:p w:rsidR="00A8039A" w:rsidRPr="00A8039A" w:rsidRDefault="00A8039A" w:rsidP="00A8039A">
      <w:pPr>
        <w:shd w:val="clear" w:color="auto" w:fill="EEEEEE"/>
        <w:spacing w:after="0" w:line="240" w:lineRule="auto"/>
        <w:outlineLvl w:val="5"/>
        <w:rPr>
          <w:rFonts w:ascii="Tahoma" w:eastAsia="Times New Roman" w:hAnsi="Tahoma" w:cs="Tahoma"/>
          <w:b/>
          <w:bCs/>
          <w:color w:val="000000"/>
          <w:sz w:val="15"/>
          <w:szCs w:val="15"/>
          <w:lang w:eastAsia="ru-RU"/>
        </w:rPr>
      </w:pPr>
      <w:r w:rsidRPr="00A8039A">
        <w:rPr>
          <w:rFonts w:ascii="Tahoma" w:eastAsia="Times New Roman" w:hAnsi="Tahoma" w:cs="Tahoma"/>
          <w:b/>
          <w:bCs/>
          <w:color w:val="000000"/>
          <w:sz w:val="15"/>
          <w:szCs w:val="15"/>
          <w:lang w:eastAsia="ru-RU"/>
        </w:rPr>
        <w:t>Курской области                                                                                                       В.В.Петров</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244"/>
        <w:gridCol w:w="4428"/>
        <w:gridCol w:w="5160"/>
      </w:tblGrid>
      <w:tr w:rsidR="00A8039A" w:rsidRPr="00A8039A" w:rsidTr="00A8039A">
        <w:trPr>
          <w:tblCellSpacing w:w="0" w:type="dxa"/>
        </w:trPr>
        <w:tc>
          <w:tcPr>
            <w:tcW w:w="22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1.        </w:t>
            </w:r>
          </w:p>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tc>
        <w:tc>
          <w:tcPr>
            <w:tcW w:w="44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Вид    </w:t>
            </w:r>
          </w:p>
        </w:tc>
        <w:tc>
          <w:tcPr>
            <w:tcW w:w="5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Распоряжение Администрации Пристенского района</w:t>
            </w:r>
          </w:p>
        </w:tc>
      </w:tr>
      <w:tr w:rsidR="00A8039A" w:rsidRPr="00A8039A" w:rsidTr="00A8039A">
        <w:trPr>
          <w:tblCellSpacing w:w="0" w:type="dxa"/>
        </w:trPr>
        <w:tc>
          <w:tcPr>
            <w:tcW w:w="22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2.        </w:t>
            </w:r>
          </w:p>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tc>
        <w:tc>
          <w:tcPr>
            <w:tcW w:w="44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Наименование         </w:t>
            </w:r>
          </w:p>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tc>
        <w:tc>
          <w:tcPr>
            <w:tcW w:w="5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Об одобрении прогноза основных показателей социально-экономического развития Пристенского района Курской области на 2021 год и на плановый период 2022 - 2023 годов</w:t>
            </w:r>
          </w:p>
        </w:tc>
      </w:tr>
      <w:tr w:rsidR="00A8039A" w:rsidRPr="00A8039A" w:rsidTr="00A8039A">
        <w:trPr>
          <w:tblCellSpacing w:w="0" w:type="dxa"/>
        </w:trPr>
        <w:tc>
          <w:tcPr>
            <w:tcW w:w="22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3.        </w:t>
            </w:r>
          </w:p>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tc>
        <w:tc>
          <w:tcPr>
            <w:tcW w:w="44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Планируемый срок вступления в силу           </w:t>
            </w:r>
          </w:p>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tc>
        <w:tc>
          <w:tcPr>
            <w:tcW w:w="5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Вступает в силу со дня его подписания</w:t>
            </w:r>
          </w:p>
        </w:tc>
      </w:tr>
      <w:tr w:rsidR="00A8039A" w:rsidRPr="00A8039A" w:rsidTr="00A8039A">
        <w:trPr>
          <w:tblCellSpacing w:w="0" w:type="dxa"/>
        </w:trPr>
        <w:tc>
          <w:tcPr>
            <w:tcW w:w="22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4.        </w:t>
            </w:r>
          </w:p>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tc>
        <w:tc>
          <w:tcPr>
            <w:tcW w:w="44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Разработчик </w:t>
            </w:r>
          </w:p>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tc>
        <w:tc>
          <w:tcPr>
            <w:tcW w:w="5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Управление финансов и экономического развития Администрации Пристенского района Курской области</w:t>
            </w:r>
          </w:p>
        </w:tc>
      </w:tr>
      <w:tr w:rsidR="00A8039A" w:rsidRPr="00A8039A" w:rsidTr="00A8039A">
        <w:trPr>
          <w:tblCellSpacing w:w="0" w:type="dxa"/>
        </w:trPr>
        <w:tc>
          <w:tcPr>
            <w:tcW w:w="22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5.        </w:t>
            </w:r>
          </w:p>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tc>
        <w:tc>
          <w:tcPr>
            <w:tcW w:w="44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Срок приёма предложений</w:t>
            </w:r>
          </w:p>
        </w:tc>
        <w:tc>
          <w:tcPr>
            <w:tcW w:w="5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15 календарных дней, со дня размещения на официальном сайте муниципального образования "Пристенский район"</w:t>
            </w:r>
          </w:p>
        </w:tc>
      </w:tr>
      <w:tr w:rsidR="00A8039A" w:rsidRPr="00A8039A" w:rsidTr="00A8039A">
        <w:trPr>
          <w:tblCellSpacing w:w="0" w:type="dxa"/>
        </w:trPr>
        <w:tc>
          <w:tcPr>
            <w:tcW w:w="22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lastRenderedPageBreak/>
              <w:t>6.        </w:t>
            </w:r>
          </w:p>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tc>
        <w:tc>
          <w:tcPr>
            <w:tcW w:w="44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Способ предоставления предложений</w:t>
            </w:r>
          </w:p>
        </w:tc>
        <w:tc>
          <w:tcPr>
            <w:tcW w:w="5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В письменной форме по адресу: 306200, Курская область, Пристенский район, п. Пристень, ул. Ленина, д. 5, каб.304</w:t>
            </w:r>
          </w:p>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посредством электронной почты: pristen_eko@mail.ru</w:t>
            </w:r>
          </w:p>
        </w:tc>
      </w:tr>
    </w:tbl>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Прикреплённый файл:  приложение №1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Приложение №1</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к распоряжению Администрации</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Пристенского района Курской области</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____ от _______ 2020 г.</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Основные показатели социально-экономического развития</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Пристенского района Курской области на 2021 год</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и на плановый период 2022-2023 годов</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tbl>
      <w:tblPr>
        <w:tblW w:w="11727"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968"/>
        <w:gridCol w:w="505"/>
        <w:gridCol w:w="818"/>
        <w:gridCol w:w="888"/>
        <w:gridCol w:w="847"/>
        <w:gridCol w:w="847"/>
        <w:gridCol w:w="847"/>
        <w:gridCol w:w="847"/>
        <w:gridCol w:w="818"/>
        <w:gridCol w:w="818"/>
        <w:gridCol w:w="818"/>
        <w:gridCol w:w="818"/>
        <w:gridCol w:w="888"/>
      </w:tblGrid>
      <w:tr w:rsidR="00A8039A" w:rsidRPr="00A8039A" w:rsidTr="00A8039A">
        <w:trPr>
          <w:tblHeader/>
          <w:tblCellSpacing w:w="0" w:type="dxa"/>
        </w:trPr>
        <w:tc>
          <w:tcPr>
            <w:tcW w:w="2136" w:type="dxa"/>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FFFFFF"/>
                <w:sz w:val="13"/>
                <w:szCs w:val="13"/>
                <w:lang w:eastAsia="ru-RU"/>
              </w:rPr>
            </w:pPr>
            <w:r w:rsidRPr="00A8039A">
              <w:rPr>
                <w:rFonts w:ascii="Tahoma" w:eastAsia="Times New Roman" w:hAnsi="Tahoma" w:cs="Tahoma"/>
                <w:b/>
                <w:bCs/>
                <w:color w:val="FFFFFF"/>
                <w:sz w:val="13"/>
                <w:lang w:eastAsia="ru-RU"/>
              </w:rPr>
              <w:t>Наименование показателя</w:t>
            </w:r>
          </w:p>
        </w:tc>
        <w:tc>
          <w:tcPr>
            <w:tcW w:w="552" w:type="dxa"/>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FFFFFF"/>
                <w:sz w:val="13"/>
                <w:szCs w:val="13"/>
                <w:lang w:eastAsia="ru-RU"/>
              </w:rPr>
            </w:pPr>
            <w:r w:rsidRPr="00A8039A">
              <w:rPr>
                <w:rFonts w:ascii="Tahoma" w:eastAsia="Times New Roman" w:hAnsi="Tahoma" w:cs="Tahoma"/>
                <w:color w:val="FFFFFF"/>
                <w:sz w:val="13"/>
                <w:szCs w:val="13"/>
                <w:lang w:eastAsia="ru-RU"/>
              </w:rPr>
              <w:t>Ед. изм.</w:t>
            </w:r>
          </w:p>
          <w:p w:rsidR="00A8039A" w:rsidRPr="00A8039A" w:rsidRDefault="00A8039A" w:rsidP="00A8039A">
            <w:pPr>
              <w:spacing w:after="0" w:line="240" w:lineRule="auto"/>
              <w:jc w:val="both"/>
              <w:rPr>
                <w:rFonts w:ascii="Tahoma" w:eastAsia="Times New Roman" w:hAnsi="Tahoma" w:cs="Tahoma"/>
                <w:color w:val="FFFFFF"/>
                <w:sz w:val="13"/>
                <w:szCs w:val="13"/>
                <w:lang w:eastAsia="ru-RU"/>
              </w:rPr>
            </w:pPr>
            <w:r w:rsidRPr="00A8039A">
              <w:rPr>
                <w:rFonts w:ascii="Tahoma" w:eastAsia="Times New Roman" w:hAnsi="Tahoma" w:cs="Tahoma"/>
                <w:b/>
                <w:bCs/>
                <w:color w:val="FFFFFF"/>
                <w:sz w:val="13"/>
                <w:lang w:eastAsia="ru-RU"/>
              </w:rPr>
              <w:t> </w:t>
            </w:r>
          </w:p>
        </w:tc>
        <w:tc>
          <w:tcPr>
            <w:tcW w:w="912" w:type="dxa"/>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FFFFFF"/>
                <w:sz w:val="13"/>
                <w:szCs w:val="13"/>
                <w:lang w:eastAsia="ru-RU"/>
              </w:rPr>
            </w:pPr>
            <w:r w:rsidRPr="00A8039A">
              <w:rPr>
                <w:rFonts w:ascii="Tahoma" w:eastAsia="Times New Roman" w:hAnsi="Tahoma" w:cs="Tahoma"/>
                <w:color w:val="FFFFFF"/>
                <w:sz w:val="13"/>
                <w:szCs w:val="13"/>
                <w:lang w:eastAsia="ru-RU"/>
              </w:rPr>
              <w:t>2019 г. отчет</w:t>
            </w:r>
          </w:p>
          <w:p w:rsidR="00A8039A" w:rsidRPr="00A8039A" w:rsidRDefault="00A8039A" w:rsidP="00A8039A">
            <w:pPr>
              <w:spacing w:after="0" w:line="240" w:lineRule="auto"/>
              <w:jc w:val="both"/>
              <w:rPr>
                <w:rFonts w:ascii="Tahoma" w:eastAsia="Times New Roman" w:hAnsi="Tahoma" w:cs="Tahoma"/>
                <w:color w:val="FFFFFF"/>
                <w:sz w:val="13"/>
                <w:szCs w:val="13"/>
                <w:lang w:eastAsia="ru-RU"/>
              </w:rPr>
            </w:pPr>
            <w:r w:rsidRPr="00A8039A">
              <w:rPr>
                <w:rFonts w:ascii="Tahoma" w:eastAsia="Times New Roman" w:hAnsi="Tahoma" w:cs="Tahoma"/>
                <w:b/>
                <w:bCs/>
                <w:color w:val="FFFFFF"/>
                <w:sz w:val="13"/>
                <w:lang w:eastAsia="ru-RU"/>
              </w:rPr>
              <w:t> </w:t>
            </w:r>
          </w:p>
        </w:tc>
        <w:tc>
          <w:tcPr>
            <w:tcW w:w="1020" w:type="dxa"/>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FFFFFF"/>
                <w:sz w:val="13"/>
                <w:szCs w:val="13"/>
                <w:lang w:eastAsia="ru-RU"/>
              </w:rPr>
            </w:pPr>
            <w:r w:rsidRPr="00A8039A">
              <w:rPr>
                <w:rFonts w:ascii="Tahoma" w:eastAsia="Times New Roman" w:hAnsi="Tahoma" w:cs="Tahoma"/>
                <w:color w:val="FFFFFF"/>
                <w:sz w:val="13"/>
                <w:szCs w:val="13"/>
                <w:lang w:eastAsia="ru-RU"/>
              </w:rPr>
              <w:t>2020 г. оценка</w:t>
            </w:r>
          </w:p>
          <w:p w:rsidR="00A8039A" w:rsidRPr="00A8039A" w:rsidRDefault="00A8039A" w:rsidP="00A8039A">
            <w:pPr>
              <w:spacing w:after="0" w:line="240" w:lineRule="auto"/>
              <w:jc w:val="both"/>
              <w:rPr>
                <w:rFonts w:ascii="Tahoma" w:eastAsia="Times New Roman" w:hAnsi="Tahoma" w:cs="Tahoma"/>
                <w:color w:val="FFFFFF"/>
                <w:sz w:val="13"/>
                <w:szCs w:val="13"/>
                <w:lang w:eastAsia="ru-RU"/>
              </w:rPr>
            </w:pPr>
            <w:r w:rsidRPr="00A8039A">
              <w:rPr>
                <w:rFonts w:ascii="Tahoma" w:eastAsia="Times New Roman" w:hAnsi="Tahoma" w:cs="Tahoma"/>
                <w:b/>
                <w:bCs/>
                <w:color w:val="FFFFFF"/>
                <w:sz w:val="13"/>
                <w:lang w:eastAsia="ru-RU"/>
              </w:rPr>
              <w:t> </w:t>
            </w:r>
          </w:p>
        </w:tc>
        <w:tc>
          <w:tcPr>
            <w:tcW w:w="8280" w:type="dxa"/>
            <w:gridSpan w:val="9"/>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FFFFFF"/>
                <w:sz w:val="13"/>
                <w:szCs w:val="13"/>
                <w:lang w:eastAsia="ru-RU"/>
              </w:rPr>
            </w:pPr>
            <w:r w:rsidRPr="00A8039A">
              <w:rPr>
                <w:rFonts w:ascii="Tahoma" w:eastAsia="Times New Roman" w:hAnsi="Tahoma" w:cs="Tahoma"/>
                <w:b/>
                <w:bCs/>
                <w:color w:val="FFFFFF"/>
                <w:sz w:val="13"/>
                <w:lang w:eastAsia="ru-RU"/>
              </w:rPr>
              <w:t>Прогноз</w:t>
            </w:r>
          </w:p>
        </w:tc>
      </w:tr>
      <w:tr w:rsidR="00A8039A" w:rsidRPr="00A8039A" w:rsidTr="00A8039A">
        <w:trPr>
          <w:tblHeade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A8039A" w:rsidRPr="00A8039A" w:rsidRDefault="00A8039A" w:rsidP="00A8039A">
            <w:pPr>
              <w:spacing w:after="0" w:line="240" w:lineRule="auto"/>
              <w:rPr>
                <w:rFonts w:ascii="Tahoma" w:eastAsia="Times New Roman" w:hAnsi="Tahoma" w:cs="Tahoma"/>
                <w:color w:val="FFFFFF"/>
                <w:sz w:val="13"/>
                <w:szCs w:val="13"/>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A8039A" w:rsidRPr="00A8039A" w:rsidRDefault="00A8039A" w:rsidP="00A8039A">
            <w:pPr>
              <w:spacing w:after="0" w:line="240" w:lineRule="auto"/>
              <w:rPr>
                <w:rFonts w:ascii="Tahoma" w:eastAsia="Times New Roman" w:hAnsi="Tahoma" w:cs="Tahoma"/>
                <w:color w:val="FFFFFF"/>
                <w:sz w:val="13"/>
                <w:szCs w:val="13"/>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A8039A" w:rsidRPr="00A8039A" w:rsidRDefault="00A8039A" w:rsidP="00A8039A">
            <w:pPr>
              <w:spacing w:after="0" w:line="240" w:lineRule="auto"/>
              <w:rPr>
                <w:rFonts w:ascii="Tahoma" w:eastAsia="Times New Roman" w:hAnsi="Tahoma" w:cs="Tahoma"/>
                <w:color w:val="FFFFFF"/>
                <w:sz w:val="13"/>
                <w:szCs w:val="13"/>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A8039A" w:rsidRPr="00A8039A" w:rsidRDefault="00A8039A" w:rsidP="00A8039A">
            <w:pPr>
              <w:spacing w:after="0" w:line="240" w:lineRule="auto"/>
              <w:rPr>
                <w:rFonts w:ascii="Tahoma" w:eastAsia="Times New Roman" w:hAnsi="Tahoma" w:cs="Tahoma"/>
                <w:color w:val="FFFFFF"/>
                <w:sz w:val="13"/>
                <w:szCs w:val="13"/>
                <w:lang w:eastAsia="ru-RU"/>
              </w:rPr>
            </w:pPr>
          </w:p>
        </w:tc>
        <w:tc>
          <w:tcPr>
            <w:tcW w:w="2724"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FFFFFF"/>
                <w:sz w:val="13"/>
                <w:szCs w:val="13"/>
                <w:lang w:eastAsia="ru-RU"/>
              </w:rPr>
            </w:pPr>
            <w:r w:rsidRPr="00A8039A">
              <w:rPr>
                <w:rFonts w:ascii="Tahoma" w:eastAsia="Times New Roman" w:hAnsi="Tahoma" w:cs="Tahoma"/>
                <w:b/>
                <w:bCs/>
                <w:color w:val="FFFFFF"/>
                <w:sz w:val="13"/>
                <w:lang w:eastAsia="ru-RU"/>
              </w:rPr>
              <w:t>Консервативный вариант</w:t>
            </w:r>
          </w:p>
        </w:tc>
        <w:tc>
          <w:tcPr>
            <w:tcW w:w="2724"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FFFFFF"/>
                <w:sz w:val="13"/>
                <w:szCs w:val="13"/>
                <w:lang w:eastAsia="ru-RU"/>
              </w:rPr>
            </w:pPr>
            <w:r w:rsidRPr="00A8039A">
              <w:rPr>
                <w:rFonts w:ascii="Tahoma" w:eastAsia="Times New Roman" w:hAnsi="Tahoma" w:cs="Tahoma"/>
                <w:b/>
                <w:bCs/>
                <w:color w:val="FFFFFF"/>
                <w:sz w:val="13"/>
                <w:lang w:eastAsia="ru-RU"/>
              </w:rPr>
              <w:t>Базовый вариант</w:t>
            </w:r>
          </w:p>
        </w:tc>
        <w:tc>
          <w:tcPr>
            <w:tcW w:w="2832"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FFFFFF"/>
                <w:sz w:val="13"/>
                <w:szCs w:val="13"/>
                <w:lang w:eastAsia="ru-RU"/>
              </w:rPr>
            </w:pPr>
            <w:r w:rsidRPr="00A8039A">
              <w:rPr>
                <w:rFonts w:ascii="Tahoma" w:eastAsia="Times New Roman" w:hAnsi="Tahoma" w:cs="Tahoma"/>
                <w:b/>
                <w:bCs/>
                <w:color w:val="FFFFFF"/>
                <w:sz w:val="13"/>
                <w:lang w:eastAsia="ru-RU"/>
              </w:rPr>
              <w:t>Целевой вариант</w:t>
            </w:r>
          </w:p>
        </w:tc>
      </w:tr>
      <w:tr w:rsidR="00A8039A" w:rsidRPr="00A8039A" w:rsidTr="00A8039A">
        <w:trPr>
          <w:tblHeade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A8039A" w:rsidRPr="00A8039A" w:rsidRDefault="00A8039A" w:rsidP="00A8039A">
            <w:pPr>
              <w:spacing w:after="0" w:line="240" w:lineRule="auto"/>
              <w:rPr>
                <w:rFonts w:ascii="Tahoma" w:eastAsia="Times New Roman" w:hAnsi="Tahoma" w:cs="Tahoma"/>
                <w:color w:val="FFFFFF"/>
                <w:sz w:val="13"/>
                <w:szCs w:val="13"/>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A8039A" w:rsidRPr="00A8039A" w:rsidRDefault="00A8039A" w:rsidP="00A8039A">
            <w:pPr>
              <w:spacing w:after="0" w:line="240" w:lineRule="auto"/>
              <w:rPr>
                <w:rFonts w:ascii="Tahoma" w:eastAsia="Times New Roman" w:hAnsi="Tahoma" w:cs="Tahoma"/>
                <w:color w:val="FFFFFF"/>
                <w:sz w:val="13"/>
                <w:szCs w:val="13"/>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A8039A" w:rsidRPr="00A8039A" w:rsidRDefault="00A8039A" w:rsidP="00A8039A">
            <w:pPr>
              <w:spacing w:after="0" w:line="240" w:lineRule="auto"/>
              <w:rPr>
                <w:rFonts w:ascii="Tahoma" w:eastAsia="Times New Roman" w:hAnsi="Tahoma" w:cs="Tahoma"/>
                <w:color w:val="FFFFFF"/>
                <w:sz w:val="13"/>
                <w:szCs w:val="13"/>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A8039A" w:rsidRPr="00A8039A" w:rsidRDefault="00A8039A" w:rsidP="00A8039A">
            <w:pPr>
              <w:spacing w:after="0" w:line="240" w:lineRule="auto"/>
              <w:rPr>
                <w:rFonts w:ascii="Tahoma" w:eastAsia="Times New Roman" w:hAnsi="Tahoma" w:cs="Tahoma"/>
                <w:color w:val="FFFFFF"/>
                <w:sz w:val="13"/>
                <w:szCs w:val="13"/>
                <w:lang w:eastAsia="ru-RU"/>
              </w:rPr>
            </w:pP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FFFFFF"/>
                <w:sz w:val="13"/>
                <w:szCs w:val="13"/>
                <w:lang w:eastAsia="ru-RU"/>
              </w:rPr>
            </w:pPr>
            <w:r w:rsidRPr="00A8039A">
              <w:rPr>
                <w:rFonts w:ascii="Tahoma" w:eastAsia="Times New Roman" w:hAnsi="Tahoma" w:cs="Tahoma"/>
                <w:b/>
                <w:bCs/>
                <w:color w:val="FFFFFF"/>
                <w:sz w:val="13"/>
                <w:lang w:eastAsia="ru-RU"/>
              </w:rPr>
              <w:t>2021 г.</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FFFFFF"/>
                <w:sz w:val="13"/>
                <w:szCs w:val="13"/>
                <w:lang w:eastAsia="ru-RU"/>
              </w:rPr>
            </w:pPr>
            <w:r w:rsidRPr="00A8039A">
              <w:rPr>
                <w:rFonts w:ascii="Tahoma" w:eastAsia="Times New Roman" w:hAnsi="Tahoma" w:cs="Tahoma"/>
                <w:b/>
                <w:bCs/>
                <w:color w:val="FFFFFF"/>
                <w:sz w:val="13"/>
                <w:lang w:eastAsia="ru-RU"/>
              </w:rPr>
              <w:t>2022 г.</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FFFFFF"/>
                <w:sz w:val="13"/>
                <w:szCs w:val="13"/>
                <w:lang w:eastAsia="ru-RU"/>
              </w:rPr>
            </w:pPr>
            <w:r w:rsidRPr="00A8039A">
              <w:rPr>
                <w:rFonts w:ascii="Tahoma" w:eastAsia="Times New Roman" w:hAnsi="Tahoma" w:cs="Tahoma"/>
                <w:b/>
                <w:bCs/>
                <w:color w:val="FFFFFF"/>
                <w:sz w:val="13"/>
                <w:lang w:eastAsia="ru-RU"/>
              </w:rPr>
              <w:t>2023 г.</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FFFFFF"/>
                <w:sz w:val="13"/>
                <w:szCs w:val="13"/>
                <w:lang w:eastAsia="ru-RU"/>
              </w:rPr>
            </w:pPr>
            <w:r w:rsidRPr="00A8039A">
              <w:rPr>
                <w:rFonts w:ascii="Tahoma" w:eastAsia="Times New Roman" w:hAnsi="Tahoma" w:cs="Tahoma"/>
                <w:b/>
                <w:bCs/>
                <w:color w:val="FFFFFF"/>
                <w:sz w:val="13"/>
                <w:lang w:eastAsia="ru-RU"/>
              </w:rPr>
              <w:t>2021 г.</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FFFFFF"/>
                <w:sz w:val="13"/>
                <w:szCs w:val="13"/>
                <w:lang w:eastAsia="ru-RU"/>
              </w:rPr>
            </w:pPr>
            <w:r w:rsidRPr="00A8039A">
              <w:rPr>
                <w:rFonts w:ascii="Tahoma" w:eastAsia="Times New Roman" w:hAnsi="Tahoma" w:cs="Tahoma"/>
                <w:b/>
                <w:bCs/>
                <w:color w:val="FFFFFF"/>
                <w:sz w:val="13"/>
                <w:lang w:eastAsia="ru-RU"/>
              </w:rPr>
              <w:t>2022 г.</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FFFFFF"/>
                <w:sz w:val="13"/>
                <w:szCs w:val="13"/>
                <w:lang w:eastAsia="ru-RU"/>
              </w:rPr>
            </w:pPr>
            <w:r w:rsidRPr="00A8039A">
              <w:rPr>
                <w:rFonts w:ascii="Tahoma" w:eastAsia="Times New Roman" w:hAnsi="Tahoma" w:cs="Tahoma"/>
                <w:b/>
                <w:bCs/>
                <w:color w:val="FFFFFF"/>
                <w:sz w:val="13"/>
                <w:lang w:eastAsia="ru-RU"/>
              </w:rPr>
              <w:t>2023 г.</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FFFFFF"/>
                <w:sz w:val="13"/>
                <w:szCs w:val="13"/>
                <w:lang w:eastAsia="ru-RU"/>
              </w:rPr>
            </w:pPr>
            <w:r w:rsidRPr="00A8039A">
              <w:rPr>
                <w:rFonts w:ascii="Tahoma" w:eastAsia="Times New Roman" w:hAnsi="Tahoma" w:cs="Tahoma"/>
                <w:b/>
                <w:bCs/>
                <w:color w:val="FFFFFF"/>
                <w:sz w:val="13"/>
                <w:lang w:eastAsia="ru-RU"/>
              </w:rPr>
              <w:t>2021 г.</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FFFFFF"/>
                <w:sz w:val="13"/>
                <w:szCs w:val="13"/>
                <w:lang w:eastAsia="ru-RU"/>
              </w:rPr>
            </w:pPr>
            <w:r w:rsidRPr="00A8039A">
              <w:rPr>
                <w:rFonts w:ascii="Tahoma" w:eastAsia="Times New Roman" w:hAnsi="Tahoma" w:cs="Tahoma"/>
                <w:b/>
                <w:bCs/>
                <w:color w:val="FFFFFF"/>
                <w:sz w:val="13"/>
                <w:lang w:eastAsia="ru-RU"/>
              </w:rPr>
              <w:t>2022 г.</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FFFFFF"/>
                <w:sz w:val="13"/>
                <w:szCs w:val="13"/>
                <w:lang w:eastAsia="ru-RU"/>
              </w:rPr>
            </w:pPr>
            <w:r w:rsidRPr="00A8039A">
              <w:rPr>
                <w:rFonts w:ascii="Tahoma" w:eastAsia="Times New Roman" w:hAnsi="Tahoma" w:cs="Tahoma"/>
                <w:b/>
                <w:bCs/>
                <w:color w:val="FFFFFF"/>
                <w:sz w:val="13"/>
                <w:lang w:eastAsia="ru-RU"/>
              </w:rPr>
              <w:t>2023 г.</w:t>
            </w:r>
          </w:p>
        </w:tc>
      </w:tr>
      <w:tr w:rsidR="00A8039A" w:rsidRPr="00A8039A" w:rsidTr="00A8039A">
        <w:trPr>
          <w:tblCellSpacing w:w="0" w:type="dxa"/>
        </w:trPr>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Объем отгруженных товаров собственного производства, выполненных работ и услуг в ценах соответствующих лет</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тыс. руб.</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359958</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503963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540810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581877</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627436</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541602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583864</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630206</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544044</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589020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637983</w:t>
            </w:r>
          </w:p>
        </w:tc>
      </w:tr>
      <w:tr w:rsidR="00A8039A" w:rsidRPr="00A8039A" w:rsidTr="00A8039A">
        <w:trPr>
          <w:tblCellSpacing w:w="0" w:type="dxa"/>
        </w:trPr>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индекс промышленного производства к предыдущему году</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w:t>
            </w:r>
          </w:p>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245,3</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135,3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103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103,3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103,7</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103,9</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104,1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104,1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104,3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104,5</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104,6</w:t>
            </w:r>
          </w:p>
        </w:tc>
      </w:tr>
      <w:tr w:rsidR="00A8039A" w:rsidRPr="00A8039A" w:rsidTr="00A8039A">
        <w:trPr>
          <w:tblCellSpacing w:w="0" w:type="dxa"/>
        </w:trPr>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i/>
                <w:iCs/>
                <w:color w:val="000000"/>
                <w:sz w:val="13"/>
                <w:lang w:eastAsia="ru-RU"/>
              </w:rPr>
              <w:t>в том числе по видам экономической деятельности:</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r>
      <w:tr w:rsidR="00A8039A" w:rsidRPr="00A8039A" w:rsidTr="00A8039A">
        <w:trPr>
          <w:tblCellSpacing w:w="0" w:type="dxa"/>
        </w:trPr>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i/>
                <w:iCs/>
                <w:color w:val="000000"/>
                <w:sz w:val="13"/>
                <w:lang w:eastAsia="ru-RU"/>
              </w:rPr>
              <w:t>Обрабатывающие производства</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тыс. руб.</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340257</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483445</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519461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559674</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604345</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520101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561342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606783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522489</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566361</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614150</w:t>
            </w:r>
          </w:p>
        </w:tc>
      </w:tr>
      <w:tr w:rsidR="00A8039A" w:rsidRPr="00A8039A" w:rsidTr="00A8039A">
        <w:trPr>
          <w:tblCellSpacing w:w="0" w:type="dxa"/>
        </w:trPr>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индекс промышленного производства к предыдущему году</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267,8</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137,3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103,1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103,5</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103,9</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104,0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104,2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104,3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104,5</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104,6</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104,7</w:t>
            </w:r>
          </w:p>
        </w:tc>
      </w:tr>
      <w:tr w:rsidR="00A8039A" w:rsidRPr="00A8039A" w:rsidTr="00A8039A">
        <w:trPr>
          <w:tblCellSpacing w:w="0" w:type="dxa"/>
        </w:trPr>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i/>
                <w:iCs/>
                <w:color w:val="000000"/>
                <w:sz w:val="13"/>
                <w:lang w:eastAsia="ru-RU"/>
              </w:rPr>
              <w:t>Обеспечение электрической энергией, газом и паром; кондиционирование воздуха</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тыс. руб.</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9999</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10409</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10836</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11269</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11720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10988</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11588</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12052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11042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11725</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12462</w:t>
            </w:r>
          </w:p>
        </w:tc>
      </w:tr>
      <w:tr w:rsidR="00A8039A" w:rsidRPr="00A8039A" w:rsidTr="00A8039A">
        <w:trPr>
          <w:tblCellSpacing w:w="0" w:type="dxa"/>
        </w:trPr>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индекс промышленного производства к предыдущему году</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w:t>
            </w:r>
          </w:p>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100,0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100,0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100,0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100,0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100,0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101,5</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101,4</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100,0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102,0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102,1</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102,2</w:t>
            </w:r>
          </w:p>
        </w:tc>
      </w:tr>
      <w:tr w:rsidR="00A8039A" w:rsidRPr="00A8039A" w:rsidTr="00A8039A">
        <w:trPr>
          <w:tblCellSpacing w:w="0" w:type="dxa"/>
        </w:trPr>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i/>
                <w:iCs/>
                <w:color w:val="000000"/>
                <w:sz w:val="13"/>
                <w:lang w:eastAsia="ru-RU"/>
              </w:rPr>
              <w:t>Водоснабжение; водоотведение, организация сбора и утилизации отходов, деятельность по ликвидации загрязнений</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тыс. руб.</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9702</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10109</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10513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10934</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11371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10513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10934</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11371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10513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10934</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11371</w:t>
            </w:r>
          </w:p>
        </w:tc>
      </w:tr>
      <w:tr w:rsidR="00A8039A" w:rsidRPr="00A8039A" w:rsidTr="00A8039A">
        <w:trPr>
          <w:tblCellSpacing w:w="0" w:type="dxa"/>
        </w:trPr>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xml:space="preserve">индекс промышленного производства к предыдущему </w:t>
            </w:r>
            <w:r w:rsidRPr="00A8039A">
              <w:rPr>
                <w:rFonts w:ascii="Tahoma" w:eastAsia="Times New Roman" w:hAnsi="Tahoma" w:cs="Tahoma"/>
                <w:color w:val="000000"/>
                <w:sz w:val="13"/>
                <w:szCs w:val="13"/>
                <w:lang w:eastAsia="ru-RU"/>
              </w:rPr>
              <w:lastRenderedPageBreak/>
              <w:t>году</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lastRenderedPageBreak/>
              <w:t>%</w:t>
            </w:r>
          </w:p>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100,0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100,0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100,0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100,0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100,0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100,0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100,0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100,0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100,0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100,0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100,0</w:t>
            </w:r>
          </w:p>
        </w:tc>
      </w:tr>
      <w:tr w:rsidR="00A8039A" w:rsidRPr="00A8039A" w:rsidTr="00A8039A">
        <w:trPr>
          <w:tblCellSpacing w:w="0" w:type="dxa"/>
        </w:trPr>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lastRenderedPageBreak/>
              <w:t>Выручка от реализации сельскохозяйственной продукции</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млн. руб.</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15345,1</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15997,7</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16691,1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17453,9</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18223,2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16632,3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17442,6</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18310,7</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16632,5</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17442,8</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18310,8</w:t>
            </w:r>
          </w:p>
        </w:tc>
      </w:tr>
      <w:tr w:rsidR="00A8039A" w:rsidRPr="00A8039A" w:rsidTr="00A8039A">
        <w:trPr>
          <w:tblCellSpacing w:w="0" w:type="dxa"/>
        </w:trPr>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Производство сельскохозяйственной продукции в сельхозпредприятиях:</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r>
      <w:tr w:rsidR="00A8039A" w:rsidRPr="00A8039A" w:rsidTr="00A8039A">
        <w:trPr>
          <w:tblCellSpacing w:w="0" w:type="dxa"/>
        </w:trPr>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i/>
                <w:iCs/>
                <w:color w:val="000000"/>
                <w:sz w:val="13"/>
                <w:lang w:eastAsia="ru-RU"/>
              </w:rPr>
              <w:t>в том числе:</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r>
      <w:tr w:rsidR="00A8039A" w:rsidRPr="00A8039A" w:rsidTr="00A8039A">
        <w:trPr>
          <w:tblCellSpacing w:w="0" w:type="dxa"/>
        </w:trPr>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Зерно</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тыс. т</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229,8</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209,0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212,1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213,0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215,3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212,1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213,0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215,3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212,1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213,0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215,3</w:t>
            </w:r>
          </w:p>
        </w:tc>
      </w:tr>
      <w:tr w:rsidR="00A8039A" w:rsidRPr="00A8039A" w:rsidTr="00A8039A">
        <w:trPr>
          <w:tblCellSpacing w:w="0" w:type="dxa"/>
        </w:trPr>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Сахарная свекла</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тыс. т</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69,3</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36,9</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69,7</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70,6</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70,7</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69,7</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70,6</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70,7</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69,7</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70,6</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70,7</w:t>
            </w:r>
          </w:p>
        </w:tc>
      </w:tr>
      <w:tr w:rsidR="00A8039A" w:rsidRPr="00A8039A" w:rsidTr="00A8039A">
        <w:trPr>
          <w:tblCellSpacing w:w="0" w:type="dxa"/>
        </w:trPr>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Подсолнечник</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тыс. т</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10,9</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11,1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11,2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11,3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11,4</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11,2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11,3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11,4</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11,2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11,3</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11,4</w:t>
            </w:r>
          </w:p>
        </w:tc>
      </w:tr>
      <w:tr w:rsidR="00A8039A" w:rsidRPr="00A8039A" w:rsidTr="00A8039A">
        <w:trPr>
          <w:tblCellSpacing w:w="0" w:type="dxa"/>
        </w:trPr>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Соя</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тыс. т</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26,9</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28,7</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29,0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29,6</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29,9</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29,0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29,6</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29,9</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29,0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29,6</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29,9</w:t>
            </w:r>
          </w:p>
        </w:tc>
      </w:tr>
      <w:tr w:rsidR="00A8039A" w:rsidRPr="00A8039A" w:rsidTr="00A8039A">
        <w:trPr>
          <w:tblCellSpacing w:w="0" w:type="dxa"/>
        </w:trPr>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Свиньи</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тыс. т</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111,1</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111,3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111,6</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111,6</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111,6</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111,6</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111,6</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111,6</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111,6</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111,6</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111,6</w:t>
            </w:r>
          </w:p>
        </w:tc>
      </w:tr>
      <w:tr w:rsidR="00A8039A" w:rsidRPr="00A8039A" w:rsidTr="00A8039A">
        <w:trPr>
          <w:tblCellSpacing w:w="0" w:type="dxa"/>
        </w:trPr>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Молоко</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т</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824,6</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840,0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866,0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890,0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925,0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866,0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890,0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925,0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866,0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890,0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925,0</w:t>
            </w:r>
          </w:p>
        </w:tc>
      </w:tr>
      <w:tr w:rsidR="00A8039A" w:rsidRPr="00A8039A" w:rsidTr="00A8039A">
        <w:trPr>
          <w:tblCellSpacing w:w="0" w:type="dxa"/>
        </w:trPr>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Инвестиции в основной капитал</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r>
      <w:tr w:rsidR="00A8039A" w:rsidRPr="00A8039A" w:rsidTr="00A8039A">
        <w:trPr>
          <w:tblCellSpacing w:w="0" w:type="dxa"/>
        </w:trPr>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Объем инвестиций в основной капитал</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млн. руб.</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1567,6</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268,1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253,8</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63,3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43,5</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253,8</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74,7</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43,5</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264,3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120,7</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124,4</w:t>
            </w:r>
          </w:p>
        </w:tc>
      </w:tr>
      <w:tr w:rsidR="00A8039A" w:rsidRPr="00A8039A" w:rsidTr="00A8039A">
        <w:trPr>
          <w:tblCellSpacing w:w="0" w:type="dxa"/>
        </w:trPr>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индекс физического объема</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38,4</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16,5</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90,9</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24,0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66,3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91,3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28,4</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56,1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95,1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44,0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99,3</w:t>
            </w:r>
          </w:p>
        </w:tc>
      </w:tr>
      <w:tr w:rsidR="00A8039A" w:rsidRPr="00A8039A" w:rsidTr="00A8039A">
        <w:trPr>
          <w:tblCellSpacing w:w="0" w:type="dxa"/>
        </w:trPr>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i/>
                <w:iCs/>
                <w:color w:val="000000"/>
                <w:sz w:val="13"/>
                <w:lang w:eastAsia="ru-RU"/>
              </w:rPr>
              <w:t>в том числе:</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r>
      <w:tr w:rsidR="00A8039A" w:rsidRPr="00A8039A" w:rsidTr="00A8039A">
        <w:trPr>
          <w:tblCellSpacing w:w="0" w:type="dxa"/>
        </w:trPr>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Объем инвестиций в основной капитал (за исключением бюджетных средств)</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тыс. руб.</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1394,9</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60,7</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30,7</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31,0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31,2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30,7</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31,0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31,2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30,7</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31,0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31,2</w:t>
            </w:r>
          </w:p>
        </w:tc>
      </w:tr>
      <w:tr w:rsidR="00A8039A" w:rsidRPr="00A8039A" w:rsidTr="00A8039A">
        <w:trPr>
          <w:tblCellSpacing w:w="0" w:type="dxa"/>
        </w:trPr>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индекс физического объема инвестиций в основной капитал (за исключением бюджетных средств)</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34,7</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4,2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48,5</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97,6</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96,8</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48,7</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97,6</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96,7</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48,7</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97,6</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96,7</w:t>
            </w:r>
          </w:p>
        </w:tc>
      </w:tr>
      <w:tr w:rsidR="00A8039A" w:rsidRPr="00A8039A" w:rsidTr="00A8039A">
        <w:trPr>
          <w:tblCellSpacing w:w="0" w:type="dxa"/>
        </w:trPr>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Финансовый результат</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r>
      <w:tr w:rsidR="00A8039A" w:rsidRPr="00A8039A" w:rsidTr="00A8039A">
        <w:trPr>
          <w:tblCellSpacing w:w="0" w:type="dxa"/>
        </w:trPr>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Прибыль (+), убыток (-), всего по району</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млн. руб.</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4217,2</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3484,4</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3544,4</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3633,4</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3741,8</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3666,6</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3863,9</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4037,5</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3736,6</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3903,9</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4083,4</w:t>
            </w:r>
          </w:p>
        </w:tc>
      </w:tr>
      <w:tr w:rsidR="00A8039A" w:rsidRPr="00A8039A" w:rsidTr="00A8039A">
        <w:trPr>
          <w:tblCellSpacing w:w="0" w:type="dxa"/>
        </w:trPr>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В т.ч.:</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tc>
      </w:tr>
      <w:tr w:rsidR="00A8039A" w:rsidRPr="00A8039A" w:rsidTr="00A8039A">
        <w:trPr>
          <w:tblCellSpacing w:w="0" w:type="dxa"/>
        </w:trPr>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Прибыль</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млн. руб.</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4224,2</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3484,4</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3544,4</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3633,4</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3741,8</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3666,6</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3863,9</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4037,5</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3736,6</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3903,9</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4083,4</w:t>
            </w:r>
          </w:p>
        </w:tc>
      </w:tr>
      <w:tr w:rsidR="00A8039A" w:rsidRPr="00A8039A" w:rsidTr="00A8039A">
        <w:trPr>
          <w:tblCellSpacing w:w="0" w:type="dxa"/>
        </w:trPr>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Убыток</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млн. руб.</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7,0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0</w:t>
            </w:r>
          </w:p>
        </w:tc>
      </w:tr>
      <w:tr w:rsidR="00A8039A" w:rsidRPr="00A8039A" w:rsidTr="00A8039A">
        <w:trPr>
          <w:tblCellSpacing w:w="0" w:type="dxa"/>
        </w:trPr>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Оборот розничной торговли</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тыс. руб.</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341947,0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355727,5</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370376,3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388620,3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406602,9</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372596,1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393281,1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413522,5</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372596,1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393281,1</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413522,5</w:t>
            </w:r>
          </w:p>
        </w:tc>
      </w:tr>
      <w:tr w:rsidR="00A8039A" w:rsidRPr="00A8039A" w:rsidTr="00A8039A">
        <w:trPr>
          <w:tblCellSpacing w:w="0" w:type="dxa"/>
        </w:trPr>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индекс физического объема</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99,0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101,0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100,5</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100,6</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100,7</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101,2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101,2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101,2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101,2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101,2</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101,2</w:t>
            </w:r>
          </w:p>
        </w:tc>
      </w:tr>
      <w:tr w:rsidR="00A8039A" w:rsidRPr="00A8039A" w:rsidTr="00A8039A">
        <w:trPr>
          <w:tblCellSpacing w:w="0" w:type="dxa"/>
        </w:trPr>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Оборот общественного питания</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тыс. руб.</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5897,3</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5867,7</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6291,7</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6772,3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7303,8</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6297,8</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6792,0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73339,2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6297,8</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6792,0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73339,2</w:t>
            </w:r>
          </w:p>
        </w:tc>
      </w:tr>
      <w:tr w:rsidR="00A8039A" w:rsidRPr="00A8039A" w:rsidTr="00A8039A">
        <w:trPr>
          <w:tblCellSpacing w:w="0" w:type="dxa"/>
        </w:trPr>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индекс физического объема</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103,9</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96,6</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103,3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103,5</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103,7</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103,5</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103,7</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103,9</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103,5</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103,7</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103,9</w:t>
            </w:r>
          </w:p>
        </w:tc>
      </w:tr>
      <w:tr w:rsidR="00A8039A" w:rsidRPr="00A8039A" w:rsidTr="00A8039A">
        <w:trPr>
          <w:tblCellSpacing w:w="0" w:type="dxa"/>
        </w:trPr>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Объем платных услуг населению</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тыс. руб.</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17023,2</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17090,4</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18181,8</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19325,4</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20640,5</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18289,1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19572,4</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21047,1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18289,1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19572,4</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21047,1</w:t>
            </w:r>
          </w:p>
        </w:tc>
      </w:tr>
      <w:tr w:rsidR="00A8039A" w:rsidRPr="00A8039A" w:rsidTr="00A8039A">
        <w:trPr>
          <w:tblCellSpacing w:w="0" w:type="dxa"/>
        </w:trPr>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lastRenderedPageBreak/>
              <w:t>индекс физического объема</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116,3</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97,0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102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102,3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102,5</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102,7</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103,0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103,2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102,7</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103,0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103,2</w:t>
            </w:r>
          </w:p>
        </w:tc>
      </w:tr>
      <w:tr w:rsidR="00A8039A" w:rsidRPr="00A8039A" w:rsidTr="00A8039A">
        <w:trPr>
          <w:tblCellSpacing w:w="0" w:type="dxa"/>
        </w:trPr>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r w:rsidRPr="00A8039A">
              <w:rPr>
                <w:rFonts w:ascii="Tahoma" w:eastAsia="Times New Roman" w:hAnsi="Tahoma" w:cs="Tahoma"/>
                <w:b/>
                <w:bCs/>
                <w:color w:val="000000"/>
                <w:sz w:val="13"/>
                <w:lang w:eastAsia="ru-RU"/>
              </w:rPr>
              <w:t>Фонд заработной платы</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млн. руб.</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1167,6</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1390,6</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1467,6</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1553,1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1646,7</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1475,0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1566,7</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1667,2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1484,2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1587,2</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1701,8</w:t>
            </w:r>
          </w:p>
        </w:tc>
      </w:tr>
      <w:tr w:rsidR="00A8039A" w:rsidRPr="00A8039A" w:rsidTr="00A8039A">
        <w:trPr>
          <w:tblCellSpacing w:w="0" w:type="dxa"/>
        </w:trPr>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темп роста (снижения) к предыдущему периоду</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108,5</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119,1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105,5</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105,8</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106,0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106,1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106,2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106,4</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106,7</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106,9</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107,2</w:t>
            </w:r>
          </w:p>
        </w:tc>
      </w:tr>
      <w:tr w:rsidR="00A8039A" w:rsidRPr="00A8039A" w:rsidTr="00A8039A">
        <w:trPr>
          <w:tblCellSpacing w:w="0" w:type="dxa"/>
        </w:trPr>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Численность работников</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чел.</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3234</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3351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3346</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3342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3339</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3351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3351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3351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3359</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3368</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3377</w:t>
            </w:r>
          </w:p>
        </w:tc>
      </w:tr>
      <w:tr w:rsidR="00A8039A" w:rsidRPr="00A8039A" w:rsidTr="00A8039A">
        <w:trPr>
          <w:tblCellSpacing w:w="0" w:type="dxa"/>
        </w:trPr>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Среднемесячная заработная плата одного работающего</w:t>
            </w:r>
          </w:p>
        </w:tc>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руб.</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30086,0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34581,3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36552,1</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38725,8</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41097,2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36681,4</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38961,6</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41461,2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36820,8</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39272,8</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A8039A" w:rsidRPr="00A8039A" w:rsidRDefault="00A8039A" w:rsidP="00A8039A">
            <w:pPr>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41995,3</w:t>
            </w:r>
          </w:p>
        </w:tc>
      </w:tr>
    </w:tbl>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ПОЯСНИТЕЛЬНАЯ ЗАПИСКА</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К ПРОГНОЗУ СОЦИАЛЬНО-ЭКОНОМИЧЕСКОГО РАЗВИТИЯ ПРИСТЕНСКОГО РАЙОНА КУРСКОЙ ОБЛАСТИ</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НА  2021 ГОД И ПЛАНОВЫЙ ПЕРИОД 2022 - 2023 ГОДОВ</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Прогноз социально-экономического развития Пристенского района Курской области на 2021 год и плановый период 2022 и 2023 годов (далее – прогноз) разработан в соответствии с Федеральным законом Российской Федерации от 28 июня 2014 года № 172</w:t>
      </w:r>
      <w:r w:rsidRPr="00A8039A">
        <w:rPr>
          <w:rFonts w:ascii="Tahoma" w:eastAsia="Times New Roman" w:hAnsi="Tahoma" w:cs="Tahoma"/>
          <w:color w:val="000000"/>
          <w:sz w:val="13"/>
          <w:szCs w:val="13"/>
          <w:lang w:eastAsia="ru-RU"/>
        </w:rPr>
        <w:noBreakHyphen/>
        <w:t>ФЗ «О стратегическом планировании в Российской Федерации», на основе предложений участников разработки прогноза социально-экономического развития Пристенского района Курской области, с учетом основных показателей прогноза социально-экономического развития муниципальных образований Пристенского района Курской области на 2021 год и на плановый период 2022 и 2023 годов (в базовом, консервативном и целевом вариантах), отражающих динамику развития Пристенского района Курской области за предыдущие годы, ожидаемые итоги социально-экономического развития  Пристенского района Курской области за 2020 год,  с согласованием показателей Прогноза комитетом по экономике и развитию Курской области.</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При подготовке основных параметров прогноза были использованы данные государственной статистики, органов исполнительной власти Курской области, органов местного самоуправления, предприятий и организаций.</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При уточнении показателей Прогноза использованы индексы-дефляторы, разработанные Министерством экономического развития Российской Федерации и доведенные комитетом по экономике и развитию Курской области.</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Обзор основных разделов Прогноза приведен ниже.</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Промышленность</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Объем отгруженных товаров собственного производства, выполненных работ и услуг в 2019 году в целом по району составил 360 млн. руб.  Индекс промышленного производства составил 245,3%. Рост связан с увеличением объемов производства продукции (хлеба и хлебобулочных изделий, кондитерских изделий, мясокостной муки). В апреле 2019 года в Пристенском районе открылся  завод по производству высококачественных кормов для домашних животных. Объем отгруженных товаров собственного производства за 2019 год по данному заводу составил 201,4 млн.руб. Это также обеспечило рост индекса промышленного производства. Открыта первая очередь предприятия. В дальнейшем планируется расширить производство. В частности, планируется ввести в ассортимент влажные корма.</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По оценке 2020 года объем отгруженных товаров собственного производства, выполненных работ и услуг  составит 504 млн. руб. Рост объема связан с дальнейшим ростом производства пищевой и перерабатывающей продукции, а также с увеличением объема мощностей завода по производству высококачественных кормов для домашних животных.</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В  базисном варианте в 2021 – 2023 годах  прогнозируется рост объема отгруженных товаров собственного производства, выполненных работ и услуг.</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В целевом варианте в 2021 - 2023 годах прогнозируется рост объема отгруженных товаров по ООО «Возрождение» (мясокостная мука), ЗАО "СК "Короча" (сухой корм для кошек и собак).</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В консервативном варианте рассматривается развитие экономики в условиях более низкой динамики цен на нефть и природный газ, поэтому прогнозируется снижение объема отгруженных товаров собственного производства, выполненных работ и услуг.</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Предприятия, осуществляющие промышленные виды деятельности,   расположены на территории  трех муниципальных образований: п. Пристень (издательская и полиграфическая деятельность, обработка отходов и лома черных металлов, производство и распределение теплоэнергии и воды), п. Кировский (производство теплоэнергии, производство пищевой и перерабатывающей промышленности),  и Бобрышевский сельсовет (производство теплоэнергии).</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Сельское хозяйство.</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На территории Пристенского  района находятся 10 сельских и городских поселений и одно муниципальное образование Пристенский район. За истекший 2019 год сельхозпроизводителями района было реализовано сельскохозяйственной  продукции  на сумму  15345143 тыс.рублей,  что составляет 99,8 % от уровня 2018 года. Объемы производства сельскохозяйственной продукции увеличились как в растениеводстве так и животноводстве. Снижение выручки произошло из-за снижения цен на свинину и сахарную свеклу. Цена реализации мяса свинины в сравнении с 2018 годом  снизилась на 10 %. Себестоимость реализованной продукции увеличилась на 15 % в сравнении с 2018 годом. Рентабельность производства снизилась с 94% до 53%, что составляет 56 % от уровня 2018 года. Производство сахарной свеклы для хозяйств района в 2019 году оказалось убыточным. Уровень рентабельности производства составил – 14%. Произошло это из-за снижения цен на 37,5% к уровню 2018 года. Предприятия имеют высокую кредиторскую нагрузку, что так же повлияло на уровень дохода предприятий.</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В 2019 году был выращен высокий урожай зерновых культур, валовое производство зерна в весе после доработки составило 281005 тонн, что на 9,5% выше уровня 2018 года. В 2020 году планируется увеличение  производства и реализации зерновых культур из-за увеличения посевных площадей  и прогнозируемому повышению  урожайности зерновых культур. Прогнозируется снижение посевных площадей и валового сбора сахарной свеклы. Из посеянных 1696 га в районе сохранилось 1096 га. Это с учетом пересеянных 620 га. Посевы сахарной свеклы погибли из-за неблагоприятных погодных условий сложившихся в весенний период.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Доля в объеме общей выручки от животноводства более 70%  . В растениеводстве хозяйства района  при составлении структуры посевных площадей руководствуются не только грамотными  севооборотами полей, но и рыночным спросом и ценой на продукцию. Поэтому последние года сельхозпредприятия района увеличивают посевы зерновых и сои.</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На 2021-2023 годах  в районе планируется рост производства сельскохозяйственной продукции и выручки сельхозпредприятий района и составит соответственно по годам 100,8%,100,9%,101,0 %.  К 2023 году выручка от реализации сельскохозяйственной продукции составит 18310795 тыс.рублей, что составляет 119 % к уровню 2019 года.</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lastRenderedPageBreak/>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Инвестиционная и строительная деятельность.</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В</w:t>
      </w:r>
      <w:r w:rsidRPr="00A8039A">
        <w:rPr>
          <w:rFonts w:ascii="Tahoma" w:eastAsia="Times New Roman" w:hAnsi="Tahoma" w:cs="Tahoma"/>
          <w:b/>
          <w:bCs/>
          <w:color w:val="000000"/>
          <w:sz w:val="13"/>
          <w:lang w:eastAsia="ru-RU"/>
        </w:rPr>
        <w:t> </w:t>
      </w:r>
      <w:r w:rsidRPr="00A8039A">
        <w:rPr>
          <w:rFonts w:ascii="Tahoma" w:eastAsia="Times New Roman" w:hAnsi="Tahoma" w:cs="Tahoma"/>
          <w:color w:val="000000"/>
          <w:sz w:val="13"/>
          <w:szCs w:val="13"/>
          <w:lang w:eastAsia="ru-RU"/>
        </w:rPr>
        <w:t> 2019 году объем инвестиций в основной капитал за счет всех источников финансирования (без субъектов малого предпринимательства) составил  1 567 645 тыс.руб.,  по сравнению с 2018 годом индекс физического объема инвестиций составил 38,4  %. Объем инвестиций в основной капитал (за исключением бюджетных средств) составил 1394880 тыс.руб.,  по сравнению с 2018 годом индекс физического объема инвестиций составил 34,7 %.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На территории Пристенского района введено в эксплуатацию  в 2019 году жилых домов общей  площадью  5064  кв. м., в 2018 году – 4514 кв.м., что на 550 кв.м. больше, чем в 2018 году. В том числе  построено два 4-х квартирных  жилых дома для детей сирот, общая площадь двух домов составила 316 кв.м., стоимость двух домов по контракту- 9121 тыс.руб.. Жилищное строительство, осуществленное населением в 2019 году составило 4748 кв. м.</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В 2020 году по плану, утвержденному комитетом строительства Курской области, ввод жилья по Пристенскому району составит  7446 кв.м., в том числе ИЖС 7288 кв.м.</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В 2020 году начато строительство одного 4-х квартирного дома для  детей –сирот в п. Кировский,  площадью -158 кв.м  стоимостью -5 120,064 тыс.рублей  ( стоимость за 1 кв. м. -32,405 тыс. рублей).</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В 2021, 2022, 2023 году планируется</w:t>
      </w:r>
      <w:r w:rsidRPr="00A8039A">
        <w:rPr>
          <w:rFonts w:ascii="Tahoma" w:eastAsia="Times New Roman" w:hAnsi="Tahoma" w:cs="Tahoma"/>
          <w:b/>
          <w:bCs/>
          <w:color w:val="000000"/>
          <w:sz w:val="13"/>
          <w:lang w:eastAsia="ru-RU"/>
        </w:rPr>
        <w:t>  </w:t>
      </w:r>
      <w:r w:rsidRPr="00A8039A">
        <w:rPr>
          <w:rFonts w:ascii="Tahoma" w:eastAsia="Times New Roman" w:hAnsi="Tahoma" w:cs="Tahoma"/>
          <w:color w:val="000000"/>
          <w:sz w:val="13"/>
          <w:szCs w:val="13"/>
          <w:lang w:eastAsia="ru-RU"/>
        </w:rPr>
        <w:t> строить по одному</w:t>
      </w:r>
      <w:r w:rsidRPr="00A8039A">
        <w:rPr>
          <w:rFonts w:ascii="Tahoma" w:eastAsia="Times New Roman" w:hAnsi="Tahoma" w:cs="Tahoma"/>
          <w:b/>
          <w:bCs/>
          <w:color w:val="000000"/>
          <w:sz w:val="13"/>
          <w:lang w:eastAsia="ru-RU"/>
        </w:rPr>
        <w:t> </w:t>
      </w:r>
      <w:r w:rsidRPr="00A8039A">
        <w:rPr>
          <w:rFonts w:ascii="Tahoma" w:eastAsia="Times New Roman" w:hAnsi="Tahoma" w:cs="Tahoma"/>
          <w:color w:val="000000"/>
          <w:sz w:val="13"/>
          <w:szCs w:val="13"/>
          <w:lang w:eastAsia="ru-RU"/>
        </w:rPr>
        <w:t> 4-х квартирному  дому для детей сирот   площадью по 158 кв.м. каждый.</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В 2021 году планируется ввести в эксплуатацию 7150 кв.м;</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В 2022 году планируется ввести в эксплуатацию 7905 кв.м;</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В 2023 году планируется ввести в эксплуатацию 8517 кв.м</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На территории Пристенского района осуществляет свою деятельность предприятия АПХ «Мираторг». В АПХ «Мираторг», входят сельскохозяйственных предприятия, функционирующие на территории Пристенского района: ООО «Свинокомплекс «Пристенский», ООО «Пристенская зерновая компания», ООО «Обоянская зерновая компания», ООО «Возрождение», ОП ЗАО «СК Короча» в Курской области.</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С 2017 года на территории района начала осуществлять деятельность ЗАО « СК Короча» АПХ «Мираторг» - в 2019 году состоялось открытие построенного завода по производству  кормов для домашних животных в Пристенском районе Курской области в п. Кировский -«Строительство пункта по  последующей (промышленной) переработке сельскохозяйственных животных вблизи п.Кировский Пристенского района Курской области», общей стоимостью 4 357 436 тыс.руб. в 2019 году освоено средств на строительство на сумму- 740 789 тыс. рублей.</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Основной объем инвестиций в 2019 году приходился на сельское хозяйство- 624 607  тыс.руб.  В 2019 году завершено строительство ООО «Свинокомплекс «Пристенский» объекта  :  «Зона доращивания и откорма вблизи х. Чибисовка Пристенского района Курской области стоимость инвестиций составила в этот объект – 166048 тыс.руб., кроме это ООО «Свинокомплекс «Пристенский» было произведено строительство производственных корпусов на действующих свинокомплексах.</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Кроме этого в 2019году освоено:</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17371 тыс.руб.  на строительство и реконструкцию линий электропередач Пристенским подразделением ОАО "МРСК Центр" и ОАО «Курские электрические сети»;</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- 10351 тыс.руб.- строительство водопроводов;</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- 100 тыс.руб. – инвестиции в торговлю-  покупка оборудования в магазинах Пятерочка, Магнит;</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- 9181,0 – строительство домов для сирот;</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- 133405 тыс.руб.- деятельность в социальной сфере.</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В 2020 году в рамках федеральной целевой  программы "Комплексное развитие сельских территорий" начато строительство объекта: "Водоснабжение д. Верхнеплоское Черновецкого сельсовета Пристенского района Курской области, протяженностью 4,7237 км, общей стоимостью 7 894,481 тыс. рублей, в том числе средства федерального бюджета -6 730,834 тыс.руб. и средств местного бюджета -157,890 тыс.руб.</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В</w:t>
      </w:r>
      <w:r w:rsidRPr="00A8039A">
        <w:rPr>
          <w:rFonts w:ascii="Tahoma" w:eastAsia="Times New Roman" w:hAnsi="Tahoma" w:cs="Tahoma"/>
          <w:b/>
          <w:bCs/>
          <w:color w:val="000000"/>
          <w:sz w:val="13"/>
          <w:lang w:eastAsia="ru-RU"/>
        </w:rPr>
        <w:t> </w:t>
      </w:r>
      <w:r w:rsidRPr="00A8039A">
        <w:rPr>
          <w:rFonts w:ascii="Tahoma" w:eastAsia="Times New Roman" w:hAnsi="Tahoma" w:cs="Tahoma"/>
          <w:color w:val="000000"/>
          <w:sz w:val="13"/>
          <w:szCs w:val="13"/>
          <w:lang w:eastAsia="ru-RU"/>
        </w:rPr>
        <w:t> 2020 году объем инвестиций в основной капитал за счет всех источников финансирования (без субъектов малого предпринимательства) прогнозируется  в сумме 268104 тыс.руб.,  по сравнению с 2019 годом индекс физического объема инвестиций составит 16,5 %. Объем инвестиций в основной капитал (за исключением бюджетных средств) составит  60746 тыс.руб. по сравнению с 2019 годом индекс физического объема инвестиций составит 4,2 %.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Основной объем инвестиций (за исключением бюджетных средств)  в 2020 году приходится на сельское хозяйство- 60000 тыс.руб. В ООО «Возрождение», ООО «Пристенской зерновой компанией», ООО «Свинокомплекс «Пристенский» будет осуществлятся приобретение техники, оборудования.</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Кроме этого, в частности, предполагается освоить в 2020 году:</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696 тыс.руб.  на строительство и реконструкцию линий электропередач Пристенским подразделением ОАО "МРСК Центр" и ОАО «Курские электрические сети»;</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- 7894 тыс.руб.- строительство водопроводов;</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- 50 тыс.руб. – инвестиции в торговлю- покупка торгового оборудования;</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- 5120 – строительство домов для сирот.</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- 149311 тыс.руб.- деятельность в соц. сфере.</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В целях реализации  регионального проекта "Содействие занятости  женщин - создание условий дошкольного образования для детей  в возрасте до 3-х лет" национального проекта "Демография" в 2020 году планируется строительство объекта: "Пристройка зданий ясельных групп  к МКДОУ "Детский сад "Сказка" Пристенского района Курской области", сметной  стоимостью  65406,030 тыс. руб. на 50 мест., строительство объекта будет производиться в течении двух лет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в 2020 году- будут освоены средства в размере- 18 409,465 тыс. рублей, в т.ч. фед. бюд. -17 680,450 тыс. руб., обл. бюдж.-360,826 тыс. руб., местный бюджет- 368,189 тыс. руб.,</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в 2021 году- будут освоены средства в размере 19 553,207 тыс. руб.,  в т.ч. фед. бюджет-18 778,900 тыс.руб., обл. бюдж.-383,243 тыс.руб., местный бюджет.- 391,064 тыс.рублей.</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В целях реализации национального проекта "Современная школа" национального проекта  "Образование" в 2020 году планируется начало строительства объекта: "МКОУ Черновецкая средняя общеобразовательная школа Пристенского района Курской области" на 100 мест, сметной стоимостью  207 976,68 тыс. руб., в т.ч. по годам:</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в  2020году - 51 020,410 тыс. рублей, в т.ч. обл. бюдж.- 50 000,0 т. руб., местный бюджет -  1 024,41 тыс. руб.</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в 2021 году- 156 956,270 тыс.руб., в т. ч.  фед. бюджет-114 201,947 тыс.руб., обл. бюдж.-39 615,198 тыс.руб.,  местный бюджет -3 139,125 тыс.руб.</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lastRenderedPageBreak/>
        <w:t>       Для обеспечения электроэнергией объекта строительства "МКОУ Черновецкая средняя общеобразовательная школа" Пристенского района Курской области" в 2020 году будет произведена реконструкция объекта: "Вынос  земельного участка, принадлежащей ему  воздушной линии электропередач ВЛ-10кВ №11 (инв. №00002314) от ПС 35/10 кВ "Нива" в пролетах опор №133-138», кадастровый № 46:19:190101:526, по адресу: Курская область, Пристенский район, с. Черновец" протяженностью 0,4 км, стоимостью 696 143,99  руб.</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В 2019 году начато строительство объекта:  "Физкультурно-оздоровительный комплекс со встроенно-пристроенным зданием бассейна в п. Пристень, Пристенского района Курской области. Корректировка. Этап 2"  стоимостью 71 144,054 тыс.рублей. Бассейн пропускной способностью 40 человек в смену, общей площадью 1384,51 кв.м.   В 2019 году в бюджете муниципального района предусматривались средства по государственной программе Курской области "Развитие физической культуры и спорта в Курской области" в сумме 55530,586 тыс.руб. за счет средств областного бюджета, с софинансированием средств из местного бюджета в сумме 2922,663тыс.руб. Фактически расходы не производились, в связи с переходящим контрактом на выполнение работ в 2020 году. Средства в 2020 году заложены в бюджете муниципального района в сумме 71 144,054 тыс. рублей, в том числе за счет средств областного бюджета  - 67586,851  тыс.руб. и средств местного бюджета 3557,203 тыс.руб.  В ноябре месяце 2020 года планируется ввод   объекта в эксплуатацию.</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В 2020 году в рамках федеральной программы "Комплексное развитие сельских территорий" будет начато строительство объекта: "Автомобильная дорога местного значения до социально-значимого объекта, расположенного в д. Верхнее Котово Котовского сельсовета Пристенского района Курской области" протяженностью 1,493 км, стоимостью 42 902,830 тыс.руб., в т.ч. фед. бюджет- 28 209,720 тыс.руб.- средства областного бюджета -13 835,073 тыс.руб., средства местного бюджета - 858,057 тыс.руб.</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В 2021 году по данной программе планируется построить следующие объекты:</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"Автомобильная  дорога  местного значения   до социально-значимого объекта  " Детский оздоровительный лагерь"  расположенный в п. Кировский Пристенского района Курской области",  протяженностью 1 км, ориентировочной стоимостью -14 120,0 тыс. рублей. 2% местный бюджет - 282,4 тыс.руб., из федерального и областного бюджета -13 837,6 тыс.руб.</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r w:rsidRPr="00A8039A">
        <w:rPr>
          <w:rFonts w:ascii="Tahoma" w:eastAsia="Times New Roman" w:hAnsi="Tahoma" w:cs="Tahoma"/>
          <w:color w:val="000000"/>
          <w:sz w:val="13"/>
          <w:szCs w:val="13"/>
          <w:lang w:eastAsia="ru-RU"/>
        </w:rPr>
        <w:t>"Автомобильная  дорога  к складам  сельхозпродукции в п. Комсомольский  Ярыгинского сельсовета Пристенского района Курской области",  протяженностью 0,405 км,  ориентировочной стоимостью -6 665,27 тыс. рублей.;</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"Автомобильная  дорога  к объекту хранения сельхозпродукции в с.  Верхняя Ольшанка Пристенского района Курской области",  протяженностью 0,663 км,</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ориентировочной  стоимостью -   9 361,560 тыс. рублей.</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В 2022 году по программе "Комплексное развитие сельских территорий" планируется построить следующие объекты:</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Автомобильная  дорога  к социально-значимому объекту ДК с. Средняя Ольшанка   Пристенского района Курской области",  протяженностью 1,0 км, ориентировочной стоимостью - 14 427,0 тыс. рублей;</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"Автомобильная  дорога  к социально-значимому объекту (магазин) в п. Вихровский  Ярыгинского сельсовета Пристенского района Курской области",  протяженностью 0,788 км, ориентировочной стоимостью - 11 368,48 тыс. рублей. </w:t>
      </w:r>
      <w:r w:rsidRPr="00A8039A">
        <w:rPr>
          <w:rFonts w:ascii="Tahoma" w:eastAsia="Times New Roman" w:hAnsi="Tahoma" w:cs="Tahoma"/>
          <w:i/>
          <w:iCs/>
          <w:color w:val="000000"/>
          <w:sz w:val="13"/>
          <w:lang w:eastAsia="ru-RU"/>
        </w:rPr>
        <w:t>( строительство данной дороги не предполагается в консервативном варианте).</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r w:rsidRPr="00A8039A">
        <w:rPr>
          <w:rFonts w:ascii="Tahoma" w:eastAsia="Times New Roman" w:hAnsi="Tahoma" w:cs="Tahoma"/>
          <w:i/>
          <w:iCs/>
          <w:color w:val="000000"/>
          <w:sz w:val="13"/>
          <w:lang w:eastAsia="ru-RU"/>
        </w:rPr>
        <w:t>В целевом варианте-</w:t>
      </w:r>
      <w:r w:rsidRPr="00A8039A">
        <w:rPr>
          <w:rFonts w:ascii="Tahoma" w:eastAsia="Times New Roman" w:hAnsi="Tahoma" w:cs="Tahoma"/>
          <w:color w:val="000000"/>
          <w:sz w:val="13"/>
          <w:szCs w:val="13"/>
          <w:lang w:eastAsia="ru-RU"/>
        </w:rPr>
        <w:t> В 2023 году по программе "Комплексное развитие сельских территорий" планируется построить следующие объекты:</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-"Автомобильная  дорога  к социально-значимому объекту , расположенного в с. Нагольное Нагольненского сельсовета  Пристенского района Курской области",  протяженностью 2,0 км, ориентировочной стоимостью - 28 854,0 тыс. рублей;</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"Автомобильная  дорога  к социально-значимому объекту,  ООО "Ржавское ХПП "  Пристенского района Курской области протяженностью 0,35 км, ориентировочной стоимостью 5 049,45тыс.рублей.</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i/>
          <w:iCs/>
          <w:color w:val="000000"/>
          <w:sz w:val="13"/>
          <w:lang w:eastAsia="ru-RU"/>
        </w:rPr>
        <w:t>    В целевом варианте-</w:t>
      </w:r>
      <w:r w:rsidRPr="00A8039A">
        <w:rPr>
          <w:rFonts w:ascii="Tahoma" w:eastAsia="Times New Roman" w:hAnsi="Tahoma" w:cs="Tahoma"/>
          <w:color w:val="000000"/>
          <w:sz w:val="13"/>
          <w:szCs w:val="13"/>
          <w:lang w:eastAsia="ru-RU"/>
        </w:rPr>
        <w:t> на территории Пристенского района Курской области планируется строительство объектов здравоохранения в рамках федеральной программы "Комплексное развитие сельских территорий" следующих фельдшерско-акушерских пунктов( ФАПов):</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в 2021 году: Фельдшерско-акушерский пункт в п. Кировский (район сах.завод) Пристенского района Курской области, площадью-110.4 м2, стоимостью-10500,0 тыс.руб.- областные средства;</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в 2022 году: Фельдшерско-акушерский пункт в с. Верхняя Ольшанка  Пристенского района Курской области, площадью-110.4 м2, стоимостью- 11000,0тыс.руб.- областные средства;</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в 2023 году: Фельдшерско-акушерский пункт в  с. Котово Пристенского района Курской области, площадью-110.4 м2, стоимостью- 12 000,0  тыс.руб.- областные средства.</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r w:rsidRPr="00A8039A">
        <w:rPr>
          <w:rFonts w:ascii="Tahoma" w:eastAsia="Times New Roman" w:hAnsi="Tahoma" w:cs="Tahoma"/>
          <w:i/>
          <w:iCs/>
          <w:color w:val="000000"/>
          <w:sz w:val="13"/>
          <w:lang w:eastAsia="ru-RU"/>
        </w:rPr>
        <w:t>В целевом варианте-</w:t>
      </w:r>
      <w:r w:rsidRPr="00A8039A">
        <w:rPr>
          <w:rFonts w:ascii="Tahoma" w:eastAsia="Times New Roman" w:hAnsi="Tahoma" w:cs="Tahoma"/>
          <w:color w:val="000000"/>
          <w:sz w:val="13"/>
          <w:szCs w:val="13"/>
          <w:lang w:eastAsia="ru-RU"/>
        </w:rPr>
        <w:t> В 2022 -2023 годах предполагается строительство спортивного комплекса для занятий зимними видами спорта в п. Пристень Пристенского района Курской области  ориентировочной стоимостью 70 000,0 тыс.руб. на 350 сидячих мест.</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Предприятиями сельского хозяйства   в 2021-2023г. в основном  будет осуществляться приобретение техники, оборудования. Строительство объектов предприятиями сельского хозяйства в 2021 - 2023 году не планируется.</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В 2021 году предполагается освоить по базовому варианту, в частности,                    100 тыс. руб.  на строительство и реконструкцию линий электропередач, 186676 тыс.руб.- на развитие социальной сферы, 30147 тыс.руб.- строительство  дорог в населенных пунктах Пристенского района, 5120 тыс.руб. – строительство домов для сирот.</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В  2021 году инвестиции в целом по району прогнозируются в объеме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по целевому варианту – 264333 тыс.руб.  запланировано увеличение, по сравнению с базовым, на 10500 тыс.руб. ( предполагается строительство Фельдшерско-акушерского пункта в п. Кировский (район сах.завод) Пристенского района Курской области, площадью-110.4 м2.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по базовому варианту – 253833 тыс.руб.</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по консервативному –253833 тыс.руб.</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В  2022 году инвестиции в целом по району прогнозируются в объеме:</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по целевому варианту – 120672  (увеличение по сравнению с базовым   - 46000 тыс. руб. - предполагается строительство Фельдшерско-акушерского пункта в с. Верхняя Ольшанка  Пристенского района Курской области, площадью-110.4 м2 стоимостью 11000 тыс.руб,, строительство 1 этапа спортивного комплекса для занятий зимними видами спорта в п. Пристень Пристенского района Курской области на сумму 35000 тыс.руб.).</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по базовому варианту – 74672 тыс.руб.</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по консервативному –63304 тыс.руб. уменьшены вложения по сравнению с базовым  в сумме 11368  тыс.руб.,  (не предполагается строительство дороги "Автомобильная  дорога  к социально-значимому объекту (магазин) в п.Вихровский  Ярыгинского сельсовета Пристенского района Курской области",  протяженностью 0,788 км).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В 2022 году предполагается освоить по базовому варианту - 74672тыс.руб., в частности,  120 тыс.руб.  на строительство и реконструкцию линий электропередач, 11152 тыс.руб.- на развитие социальной сферы, 5120 тыс.руб. – строительство домов для сирот.</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lastRenderedPageBreak/>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В  2023 году инвестиции в целом по району прогнозируются в объеме:</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по целевому варианту – 124413  тыс.руб. (увеличение по сравнению с базовым   -80903 тыс. руб. - предполагается строительство фельдшерско-акушерского пункта в  с. Котово Пристенского района Курской области, площадью-110.4 м2 стоимостью 12000 тыс.руб,, строительство 2 этапа спортивного комплекса для занятий зимними видами спорта в п. Пристень Пристенского района Курской области на сумму 35000 тыс.руб., строительство двух дорог в Пристенском районе в общей сумме 33903 тыс.руб.).</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по базовому варианту – 43510 тыс.руб.</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по консервативному – 43510 тыс.руб.</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В 2023 году предполагается освоить по базовому варианту – 43510 тыс.руб, в частности: 140 тыс.руб. на строительство и реконструкцию линий электропередач, 5590 тыс.руб.- на развитие социальной сферы, 5120 тыс.руб. – строительство домов для сирот.</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Крупных и средних строительных организаций в районе нет, зарегистрированы малые предприятия ООО «Универсалстройсервис»,     ООО  «Петрострой». Строительство объектов социальной сферы осуществляется подрядными организациями выигравшими конкурс. Данными по объемам подрядных работ на 2021-2023 год Администрация района не располагает.</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Потребительский  рынок товаров и услуг</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r w:rsidRPr="00A8039A">
        <w:rPr>
          <w:rFonts w:ascii="Tahoma" w:eastAsia="Times New Roman" w:hAnsi="Tahoma" w:cs="Tahoma"/>
          <w:color w:val="000000"/>
          <w:sz w:val="13"/>
          <w:szCs w:val="13"/>
          <w:lang w:eastAsia="ru-RU"/>
        </w:rPr>
        <w:t>Оборот розничной торговли (по крупным и средним организациям) в 2019 году составил 341947,0 тыс. рублей. Индекс физического объема оборота розничной торговли составил  99,0%.</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На снижение темпов оборота розничной торговли оказалось замедление роста реальных денежных доходов населения. Потребительский рынок района  в настоящее время характеризуется  наличием полного ассортимента товаров первой необходимости в торговой сети района.</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В 2020 году оборот розничной торговли ожидается в сумме 355727,5 тыс. рублей. Индекс физического объема оборота розничной торговли составит 101,0%.</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В 2021-2023 годах прогнозируется рост оборота розничной торговли, что будет обеспечиваться  за счет роста доходов населения и  совершенствования форм торговли.</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Оборот общественного питания в 2019 году составил 5897,3 тыс.рублей. Индекс физического объема составил 103,9%.</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Услуги общественного питания (по крупным и средним организациям) в районе предоставляют  столовая ИП Алексеева Т.Д., кафе ИП Семенова Г.Г., кафе «Армения», кафе Воронежского филиала ОАО «Железнодорожная торговая компания», бар ООО «Софья», кафе «Village», 15 объектов общественного питания закрытой сети (школьные столовые).</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По оценке 2020 года оборот общественного питания составит 5867,7 тыс. рублей. Индекс физического объема оборота общественного питания  составит 96,6%. Снижение индекса физического объема оборота общественного питания связано с тем, что в связи с введением режима повышенной готовности, связанной с угрозой распространения в Курской области новой короновирусной инфекции (COVID – 19) предприятия общественного питания осуществляют свою деятельность не в полном объеме (работа была приостановлена).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Прогнозом на 2021-2023 годы предусматривается ежегодный рост оборота общественного питания в связи с планируемым улучшением ситуации с  COVID – 19.</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Объем платных услуг населению (по крупным и средним организациям) в 2019 году составил 17023,2 тыс. рублей. Индекс физического объема  платных услуг составил 116,3%. Платные услуги оказывались ОБУЗ «Пристенская ЦРБ»,  ОБУ «Станция по борьбе с болезнями животных»,       МКУК «Пристенский РДК» и дошкольными учреждениями района.  В конце 2019 года в п.Пристень  открылся физкультурно–оздоровительного комплекс «Русич», который также оказывает платные услуги для населения района.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В 2020 году объем платных услуг ожидается в сумме 17090,4 тыс.руб. Индекс физического объема  платных услуг составит 97,0%. Снижение индекса физического объема оборота платных услуг также связано с тем, что в связи с введением режима повышенной готовности, связанной с угрозой распространения в Курской области новой короновирусной инфекции (COVID – 19) предприятия общественного питания осуществляют свою деятельность не в полном объеме (работа была приостановлена).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В 2021 – 2023 годах по объему платных услуг прогнозируется ежегодный рост в связи с планируемым улучшением ситуации с  COVID – 19 и увеличением количества оказываемых платных услуг.</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В целях сохранения положительных тенденций развития потребительского рынка в Пристенском районе планируется повышение технического уровня предприятий торговли, общественного питания, бытовых услуг путем реконструкции и модернизации действующих предприятий, а также  внедрение новых видов и форм обслуживания, повышение качества и культуры обслуживания.</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Финансовые результаты</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По итогам работы за 2019 год в целом по Пристенскому району по полному кругу организаций с учетом организаций, находящихся на специальных налоговых режимах, получен положительный финансовый результат 4 217 213 тыс. рублей. Сумма прибыли по прибыльным организациям составила 4 224 250 тыс. рублей, сумма убытков по убыточным –   7 037 тыс. рублей.</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Прибыльными были  18 организаций или 75,0%, убыточными –  6 или 25 %.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Из 24 организаций, включенных в отчет, 9 - сельскохозяйственных, строительство- 2,  1 – транспорта и хранения, 6 - торговля оптовая и розничная, 12 – других видов деятельности (в т.ч. общественные организации).</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Без учета организаций, находившихся на специальных налоговых режимах, в целом по району получен положительный финансовый результат в сумме 4 217 133 тыс. рублей.</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В 2020 году по организациям, применяющим общую систему налогообложения, ожидается положительный финансовый результат в</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по базовому варианту сумме 3 481 198  тыс.руб. При этом сумма прибыли по прибыльным организациям составит 3 481 198 тыс. рублей, сумма убытков по убыточным организациям – 0 тыс.руб.</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Наибольшая сумма прибыли ожидается в сельском хозяйстве –3480198 тыс. руб. 66,3 % всей прибыли по предприятиям  сельского хозяйства ожидается по двум организациям: ООО «Свинокомплекс «Пристенский» (1240360 тыс.руб.), и ООО «Пристенская зерновая компания» (991824 тыс.руб.). 28,5 % прибыли по предприятиям  сельского хозяйства ожидается по организации ООО «Возрождение» (991824тыс.руб.), зарегистрированной  в МО «Нагольненский с/с».</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r w:rsidRPr="00A8039A">
        <w:rPr>
          <w:rFonts w:ascii="Tahoma" w:eastAsia="Times New Roman" w:hAnsi="Tahoma" w:cs="Tahoma"/>
          <w:color w:val="000000"/>
          <w:sz w:val="13"/>
          <w:szCs w:val="13"/>
          <w:lang w:eastAsia="ru-RU"/>
        </w:rPr>
        <w:t>Предыдущим прогнозом</w:t>
      </w:r>
      <w:r w:rsidRPr="00A8039A">
        <w:rPr>
          <w:rFonts w:ascii="Tahoma" w:eastAsia="Times New Roman" w:hAnsi="Tahoma" w:cs="Tahoma"/>
          <w:b/>
          <w:bCs/>
          <w:color w:val="000000"/>
          <w:sz w:val="13"/>
          <w:lang w:eastAsia="ru-RU"/>
        </w:rPr>
        <w:t> </w:t>
      </w:r>
      <w:r w:rsidRPr="00A8039A">
        <w:rPr>
          <w:rFonts w:ascii="Tahoma" w:eastAsia="Times New Roman" w:hAnsi="Tahoma" w:cs="Tahoma"/>
          <w:color w:val="000000"/>
          <w:sz w:val="13"/>
          <w:szCs w:val="13"/>
          <w:lang w:eastAsia="ru-RU"/>
        </w:rPr>
        <w:t>в целом по району на 2019 год прогнозировалась прибыль прибыльных организаций 5 521 567 тыс.руб. Изменения произошли за счет работы сельскохозяйственных предприятий- прогнозировалось прибыль  по сельскому хозяйству – 5 520 912 руб., получена прибыль – 4 217 133 тыс.руб., т.к. произошло уменьшение прогнозируемой прибыли по предприятиям сельскохозяйственного производства, занимающие производством мяса свинины –                         ООО "Свинокомплекс "Пристенский", ООО "Возрождение", это связано с тем, что уменьшилась цена реализации продукции в сравнении с 2018 годом на 10 %. Себестоимость реализованной продукции увеличилась на 15 % в сравнении с 2018 годом. Предприятия имеют высокую кредиторскую нагрузку, что так же повлияло на уровень дохода предприятий.</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lastRenderedPageBreak/>
        <w:t>         По предприятию ОАО «Ржавское ХПП»  в 2019 году был убыток в сумме -5340 тыс.руб. т.к. в 2019 году был переход предприятия к новому собственнику и погашения накопившейся кредиторской задолженности за прошлые периоды.</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Убыточных организаций в 2021-2023 годах не ожидается.</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По данным организаций района в            2021-2023 годах основным фактором, влияющим на рост прибыли, будет рост объемов реализации продукции.</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При разработке прогноза по сельскому хозяйству на 2020 год, по сравнению с 2019 года, ожидается уменьшение прибыли по следующим сельскохозяйственным организациям, занимающие производством мяса свинины – ООО"Свинокомплекс "Пристенский" с  прибыли 1993066 тыс.руб. в 2019 году до 1240360 тыс.руб. ожидаемой в  2020 году, ООО "Возрождение" с  прибыли 1035481 тыс.руб. в 2019 году до 991824 тыс.руб. ожидаемой в 2020 году, это связано с тем, что уменьшилась цена реализации продукции и высокой кредиторской задолженностью предприятий.</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С 2020 года ожидается уменьшение  общего количества организаций по району с 24 до 21 единиц.</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Разница в базовом, целевом, консервативном варианте  на 2021-2023 год прогнозируется за счет предприятий сельского хозяйства.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            </w:t>
      </w:r>
      <w:r w:rsidRPr="00A8039A">
        <w:rPr>
          <w:rFonts w:ascii="Tahoma" w:eastAsia="Times New Roman" w:hAnsi="Tahoma" w:cs="Tahoma"/>
          <w:color w:val="000000"/>
          <w:sz w:val="13"/>
          <w:szCs w:val="13"/>
          <w:lang w:eastAsia="ru-RU"/>
        </w:rPr>
        <w:t>В стадии банкротства находятся сельскохозяйственное предприятие ООО «Ржавский семенной завод» (МО пос.Кировский). На территории района зарегистрировались сельскохозяйственные предприятия АО «Сталкер», АО «Антарес», но производственно-хозяйственной деятельности не ведут. Ликвидировались в 2019 году следующие организации:  ООО  «Пристенская инкубаторно-птицеводческая станция»  (сельское хозяйство), ООО «Ромашка» (торговля оптовая и розничная), ООО "Техноконтракт"</w:t>
      </w:r>
      <w:r w:rsidRPr="00A8039A">
        <w:rPr>
          <w:rFonts w:ascii="Tahoma" w:eastAsia="Times New Roman" w:hAnsi="Tahoma" w:cs="Tahoma"/>
          <w:b/>
          <w:bCs/>
          <w:color w:val="000000"/>
          <w:sz w:val="13"/>
          <w:lang w:eastAsia="ru-RU"/>
        </w:rPr>
        <w:t> </w:t>
      </w:r>
      <w:r w:rsidRPr="00A8039A">
        <w:rPr>
          <w:rFonts w:ascii="Tahoma" w:eastAsia="Times New Roman" w:hAnsi="Tahoma" w:cs="Tahoma"/>
          <w:color w:val="000000"/>
          <w:sz w:val="13"/>
          <w:szCs w:val="13"/>
          <w:lang w:eastAsia="ru-RU"/>
        </w:rPr>
        <w:t>(обеспечение электрической энергией), УК "Пристенского района" (деятельность по операциям с недвижимым имуществом).</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color w:val="000000"/>
          <w:sz w:val="13"/>
          <w:lang w:eastAsia="ru-RU"/>
        </w:rPr>
        <w:t>Труд</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i/>
          <w:iCs/>
          <w:color w:val="000000"/>
          <w:sz w:val="13"/>
          <w:u w:val="single"/>
          <w:lang w:eastAsia="ru-RU"/>
        </w:rPr>
        <w:t>Базовый вариант.</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Расчетный фонд заработной платы за 2019 год, исходя из уплаченного налога на доходы физических лиц составил  1245898,5 тыс. рублей, по итогам согласования в июне 2020 года 1167576,5 тыс.рублей. Разница в фонде заработной платы составила  ( -78322,1 тыс.руб.).</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Разница в фонде заработной платы объясняется уплатой НДФЛ за единовременное вознаграждение по итогам 2018 года, выплаченное в 2019 году ООО «Возрождение», ООО «Свинокомплекс «Пристенский»» и уплатой НДФЛ фермерами и индивидуальными предпринимателями, которые в расчетный фонд заработной платы не включаются.</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Фонд заработной платы в 2019 году в целом по району  составил        1167576,5 тыс.руб. и возрос по сравнению с 2018 годом на 8,5 %. Основной прирост обеспечен в  области «Сельское, лесное хозяйство, охота, рыболовство и рыбоводство» за счет роста объемов производства животноводческой и сельскохозяйственной продукции; в области «Обрабатывающие производства» за счет роста объемов производства мясокостной муки; в области «Здравоохранения», в области «Культуры»; в области «Образования» за счет выполнения плана  «дорожной карты» в соответствии с Указом Президента РФ от 07 мая 2012 г. № 597.</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В мае 2019 года в Пристенском районе  открыт завод по производству высококачественных кормов для домашних животных ЗАО "СК "Короча", со среднесписочной численностью работников за 2019 год в количестве 70 человек и  фондом заработной платы  в сумме 18945 тыс.руб.; в  4 квартале 2019 года в Пристенском районе открылся ФОК «Русич» со среднесписочной численностью работников за 2019 год в количестве 9 человек и  фондом заработной платы  в сумме 575,9 тыс.руб., что также привело к росту фонда заработной платы, среднесписочной численности работников и среднемесячной заработной платы в 2019 -2020 годах.</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По оценке 2020 года фонд заработной платы составит 1390584 тыс.руб., что на 19,1 % больше 2019 года.</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В 2021-2023 годах фонд заработной платы прогнозируется с ростом на 6,1% в 2021 году до 6,4% в 2023 году.</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В 2019 году численность занятых в экономике района составила 3234 человека  и составила 98,1% к уровню прошлого года.</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По оценке 2020 года численность занятых составит 3351 человека и составит 103,6%  к уровню 2019 года. Это связано с увеличением среднесписочной численности ЗАО "СК "Короча" и ФОКа «Русич».</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В 2021-2023 годах увеличение численности не планируется.</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Среднемесячная заработная плата одного работающего в 2019 году составила 30086,0 рублей и возросла по сравнению с предыдущим годом на 110,6%.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Среднемесячная заработная плата одного работающего в 2020 году ожидается на уровне 34581,3 рубля  с ростом к 2019 году на 14,9%.</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Рост среднемесячной заработной платы по годам составит: 2021 год – 105,7 %, 2022 год – 105,9%, 2023 год – 106,1%.</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i/>
          <w:iCs/>
          <w:color w:val="000000"/>
          <w:sz w:val="13"/>
          <w:u w:val="single"/>
          <w:lang w:eastAsia="ru-RU"/>
        </w:rPr>
        <w:t>Целевой вариант</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В связи с ростом объемов производства ООО «Пристенская зерновая компания», ООО «Свинокомплекс Пристенский»   фонд заработной платы в 2021 году прогнозируется в сумме 1484173,0 тыс.руб, что на 0,6% больше прогнозируемого фонда заработной платы в базовом варианте, фонд заработной платы в 2022 году прогнозируется в сумме 1587248,0 тыс.руб, что на 1,3% больше прогнозируемого фонда заработной платы в базовом варианте, фонд заработной платы в 2023 году прогнозируется в сумме 1701816  тыс.руб, что на 2,1% больше прогнозируемого фонда заработной платы в базовом варианте.</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i/>
          <w:iCs/>
          <w:color w:val="000000"/>
          <w:sz w:val="13"/>
          <w:u w:val="single"/>
          <w:lang w:eastAsia="ru-RU"/>
        </w:rPr>
        <w:t> </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b/>
          <w:bCs/>
          <w:i/>
          <w:iCs/>
          <w:color w:val="000000"/>
          <w:sz w:val="13"/>
          <w:u w:val="single"/>
          <w:lang w:eastAsia="ru-RU"/>
        </w:rPr>
        <w:t>Консервативный вариант</w:t>
      </w:r>
    </w:p>
    <w:p w:rsidR="00A8039A" w:rsidRPr="00A8039A" w:rsidRDefault="00A8039A" w:rsidP="00A8039A">
      <w:pPr>
        <w:shd w:val="clear" w:color="auto" w:fill="EEEEEE"/>
        <w:spacing w:after="0" w:line="240" w:lineRule="auto"/>
        <w:jc w:val="both"/>
        <w:rPr>
          <w:rFonts w:ascii="Tahoma" w:eastAsia="Times New Roman" w:hAnsi="Tahoma" w:cs="Tahoma"/>
          <w:color w:val="000000"/>
          <w:sz w:val="13"/>
          <w:szCs w:val="13"/>
          <w:lang w:eastAsia="ru-RU"/>
        </w:rPr>
      </w:pPr>
      <w:r w:rsidRPr="00A8039A">
        <w:rPr>
          <w:rFonts w:ascii="Tahoma" w:eastAsia="Times New Roman" w:hAnsi="Tahoma" w:cs="Tahoma"/>
          <w:color w:val="000000"/>
          <w:sz w:val="13"/>
          <w:szCs w:val="13"/>
          <w:lang w:eastAsia="ru-RU"/>
        </w:rPr>
        <w:t>В условиях снижения численности рабочей силы (экономически активного населения)  фонд заработной платы в 2021 году прогнозируется в сумме 1467641,0 тыс.руб, в 2022  году в сумме 1553059 тыс.руб, в 2023году в сумме 1646682 тыс.руб, что меньше прогнозируемого фонда заработной платы в базовом и целевом вариантах.</w:t>
      </w:r>
    </w:p>
    <w:p w:rsidR="00560C54" w:rsidRPr="00A8039A" w:rsidRDefault="00560C54" w:rsidP="00A8039A"/>
    <w:sectPr w:rsidR="00560C54" w:rsidRPr="00A8039A" w:rsidSect="00DF21E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53999"/>
    <w:multiLevelType w:val="multilevel"/>
    <w:tmpl w:val="E752F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1A1AAA"/>
    <w:multiLevelType w:val="multilevel"/>
    <w:tmpl w:val="4CBC5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DF4C8C"/>
    <w:multiLevelType w:val="multilevel"/>
    <w:tmpl w:val="D80CE2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504B0A"/>
    <w:multiLevelType w:val="multilevel"/>
    <w:tmpl w:val="1932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E521A4"/>
    <w:multiLevelType w:val="multilevel"/>
    <w:tmpl w:val="97422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87243F"/>
    <w:multiLevelType w:val="multilevel"/>
    <w:tmpl w:val="71E4D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ED4395"/>
    <w:multiLevelType w:val="multilevel"/>
    <w:tmpl w:val="D144D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6C78FB"/>
    <w:multiLevelType w:val="multilevel"/>
    <w:tmpl w:val="F2927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1C3F5A"/>
    <w:multiLevelType w:val="multilevel"/>
    <w:tmpl w:val="5AA27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573637"/>
    <w:multiLevelType w:val="multilevel"/>
    <w:tmpl w:val="58226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B37412"/>
    <w:multiLevelType w:val="multilevel"/>
    <w:tmpl w:val="475E7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E7792A"/>
    <w:multiLevelType w:val="multilevel"/>
    <w:tmpl w:val="33FE1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C6051C"/>
    <w:multiLevelType w:val="multilevel"/>
    <w:tmpl w:val="84C4B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C81CFC"/>
    <w:multiLevelType w:val="multilevel"/>
    <w:tmpl w:val="5DD67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3E15DE"/>
    <w:multiLevelType w:val="multilevel"/>
    <w:tmpl w:val="3794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9F2108"/>
    <w:multiLevelType w:val="multilevel"/>
    <w:tmpl w:val="CC44F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4430E0"/>
    <w:multiLevelType w:val="multilevel"/>
    <w:tmpl w:val="6BBEB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236C00"/>
    <w:multiLevelType w:val="multilevel"/>
    <w:tmpl w:val="25D4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58535C"/>
    <w:multiLevelType w:val="multilevel"/>
    <w:tmpl w:val="90E6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BE62F8E"/>
    <w:multiLevelType w:val="multilevel"/>
    <w:tmpl w:val="2E62F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EAD008F"/>
    <w:multiLevelType w:val="multilevel"/>
    <w:tmpl w:val="38021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9"/>
  </w:num>
  <w:num w:numId="3">
    <w:abstractNumId w:val="20"/>
  </w:num>
  <w:num w:numId="4">
    <w:abstractNumId w:val="11"/>
  </w:num>
  <w:num w:numId="5">
    <w:abstractNumId w:val="12"/>
  </w:num>
  <w:num w:numId="6">
    <w:abstractNumId w:val="6"/>
  </w:num>
  <w:num w:numId="7">
    <w:abstractNumId w:val="1"/>
  </w:num>
  <w:num w:numId="8">
    <w:abstractNumId w:val="8"/>
  </w:num>
  <w:num w:numId="9">
    <w:abstractNumId w:val="16"/>
  </w:num>
  <w:num w:numId="10">
    <w:abstractNumId w:val="3"/>
  </w:num>
  <w:num w:numId="11">
    <w:abstractNumId w:val="19"/>
  </w:num>
  <w:num w:numId="12">
    <w:abstractNumId w:val="2"/>
  </w:num>
  <w:num w:numId="13">
    <w:abstractNumId w:val="14"/>
  </w:num>
  <w:num w:numId="14">
    <w:abstractNumId w:val="17"/>
  </w:num>
  <w:num w:numId="15">
    <w:abstractNumId w:val="0"/>
  </w:num>
  <w:num w:numId="16">
    <w:abstractNumId w:val="15"/>
  </w:num>
  <w:num w:numId="17">
    <w:abstractNumId w:val="7"/>
  </w:num>
  <w:num w:numId="18">
    <w:abstractNumId w:val="18"/>
  </w:num>
  <w:num w:numId="19">
    <w:abstractNumId w:val="4"/>
  </w:num>
  <w:num w:numId="20">
    <w:abstractNumId w:val="5"/>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rsids>
    <w:rsidRoot w:val="002670FE"/>
    <w:rsid w:val="00013EEB"/>
    <w:rsid w:val="00061713"/>
    <w:rsid w:val="00072986"/>
    <w:rsid w:val="000A3ED0"/>
    <w:rsid w:val="000C1F83"/>
    <w:rsid w:val="00115215"/>
    <w:rsid w:val="001303FB"/>
    <w:rsid w:val="001E5A53"/>
    <w:rsid w:val="00251996"/>
    <w:rsid w:val="002670FE"/>
    <w:rsid w:val="0028734E"/>
    <w:rsid w:val="002F292A"/>
    <w:rsid w:val="00322BD3"/>
    <w:rsid w:val="00342B27"/>
    <w:rsid w:val="00346B5F"/>
    <w:rsid w:val="003B2D2C"/>
    <w:rsid w:val="003E3606"/>
    <w:rsid w:val="00422965"/>
    <w:rsid w:val="0043338B"/>
    <w:rsid w:val="004571CD"/>
    <w:rsid w:val="00465FE5"/>
    <w:rsid w:val="004E408B"/>
    <w:rsid w:val="004E678B"/>
    <w:rsid w:val="004F20B9"/>
    <w:rsid w:val="00537B9E"/>
    <w:rsid w:val="005522B0"/>
    <w:rsid w:val="00560C54"/>
    <w:rsid w:val="00564B05"/>
    <w:rsid w:val="005A21DC"/>
    <w:rsid w:val="005B1BA1"/>
    <w:rsid w:val="00603F45"/>
    <w:rsid w:val="006150E0"/>
    <w:rsid w:val="006660A4"/>
    <w:rsid w:val="006804A3"/>
    <w:rsid w:val="006A4ABA"/>
    <w:rsid w:val="007B00F6"/>
    <w:rsid w:val="007B6BD3"/>
    <w:rsid w:val="007E1C33"/>
    <w:rsid w:val="007F4256"/>
    <w:rsid w:val="008A7804"/>
    <w:rsid w:val="008B7BB0"/>
    <w:rsid w:val="008C1033"/>
    <w:rsid w:val="008F0A8E"/>
    <w:rsid w:val="009005A1"/>
    <w:rsid w:val="009016F6"/>
    <w:rsid w:val="009257BA"/>
    <w:rsid w:val="00957AEC"/>
    <w:rsid w:val="00974783"/>
    <w:rsid w:val="009A0B0E"/>
    <w:rsid w:val="00A24E12"/>
    <w:rsid w:val="00A8039A"/>
    <w:rsid w:val="00AC7005"/>
    <w:rsid w:val="00AE20F6"/>
    <w:rsid w:val="00B01F1B"/>
    <w:rsid w:val="00BA539E"/>
    <w:rsid w:val="00BC3822"/>
    <w:rsid w:val="00BD5D1D"/>
    <w:rsid w:val="00BE7910"/>
    <w:rsid w:val="00BF31B2"/>
    <w:rsid w:val="00C1486B"/>
    <w:rsid w:val="00CF3797"/>
    <w:rsid w:val="00D109D8"/>
    <w:rsid w:val="00D4000B"/>
    <w:rsid w:val="00D83DEE"/>
    <w:rsid w:val="00DB02A6"/>
    <w:rsid w:val="00DF21E8"/>
    <w:rsid w:val="00E567BA"/>
    <w:rsid w:val="00EA2473"/>
    <w:rsid w:val="00EB6837"/>
    <w:rsid w:val="00EC0378"/>
    <w:rsid w:val="00EC12FC"/>
    <w:rsid w:val="00EC187E"/>
    <w:rsid w:val="00F675B6"/>
    <w:rsid w:val="00F73D3B"/>
    <w:rsid w:val="00F80A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next w:val="a"/>
    <w:link w:val="10"/>
    <w:uiPriority w:val="9"/>
    <w:qFormat/>
    <w:rsid w:val="00013E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E5A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E5A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DF21E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70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70FE"/>
    <w:rPr>
      <w:b/>
      <w:bCs/>
    </w:rPr>
  </w:style>
  <w:style w:type="character" w:styleId="a5">
    <w:name w:val="Hyperlink"/>
    <w:basedOn w:val="a0"/>
    <w:uiPriority w:val="99"/>
    <w:semiHidden/>
    <w:unhideWhenUsed/>
    <w:rsid w:val="002670FE"/>
    <w:rPr>
      <w:color w:val="0000FF"/>
      <w:u w:val="single"/>
    </w:rPr>
  </w:style>
  <w:style w:type="character" w:customStyle="1" w:styleId="60">
    <w:name w:val="Заголовок 6 Знак"/>
    <w:basedOn w:val="a0"/>
    <w:link w:val="6"/>
    <w:uiPriority w:val="9"/>
    <w:rsid w:val="00DF21E8"/>
    <w:rPr>
      <w:rFonts w:ascii="Times New Roman" w:eastAsia="Times New Roman" w:hAnsi="Times New Roman" w:cs="Times New Roman"/>
      <w:b/>
      <w:bCs/>
      <w:sz w:val="15"/>
      <w:szCs w:val="15"/>
      <w:lang w:eastAsia="ru-RU"/>
    </w:rPr>
  </w:style>
  <w:style w:type="character" w:styleId="a6">
    <w:name w:val="Emphasis"/>
    <w:basedOn w:val="a0"/>
    <w:uiPriority w:val="20"/>
    <w:qFormat/>
    <w:rsid w:val="00DF21E8"/>
    <w:rPr>
      <w:i/>
      <w:iCs/>
    </w:rPr>
  </w:style>
  <w:style w:type="character" w:styleId="a7">
    <w:name w:val="FollowedHyperlink"/>
    <w:basedOn w:val="a0"/>
    <w:uiPriority w:val="99"/>
    <w:semiHidden/>
    <w:unhideWhenUsed/>
    <w:rsid w:val="00251996"/>
    <w:rPr>
      <w:color w:val="800080"/>
      <w:u w:val="single"/>
    </w:rPr>
  </w:style>
  <w:style w:type="character" w:customStyle="1" w:styleId="20">
    <w:name w:val="Заголовок 2 Знак"/>
    <w:basedOn w:val="a0"/>
    <w:link w:val="2"/>
    <w:uiPriority w:val="9"/>
    <w:rsid w:val="001E5A5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E5A53"/>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013EE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87762090">
      <w:bodyDiv w:val="1"/>
      <w:marLeft w:val="0"/>
      <w:marRight w:val="0"/>
      <w:marTop w:val="0"/>
      <w:marBottom w:val="0"/>
      <w:divBdr>
        <w:top w:val="none" w:sz="0" w:space="0" w:color="auto"/>
        <w:left w:val="none" w:sz="0" w:space="0" w:color="auto"/>
        <w:bottom w:val="none" w:sz="0" w:space="0" w:color="auto"/>
        <w:right w:val="none" w:sz="0" w:space="0" w:color="auto"/>
      </w:divBdr>
      <w:divsChild>
        <w:div w:id="65878332">
          <w:marLeft w:val="0"/>
          <w:marRight w:val="0"/>
          <w:marTop w:val="0"/>
          <w:marBottom w:val="200"/>
          <w:divBdr>
            <w:top w:val="none" w:sz="0" w:space="0" w:color="auto"/>
            <w:left w:val="none" w:sz="0" w:space="0" w:color="auto"/>
            <w:bottom w:val="none" w:sz="0" w:space="0" w:color="auto"/>
            <w:right w:val="none" w:sz="0" w:space="0" w:color="auto"/>
          </w:divBdr>
        </w:div>
        <w:div w:id="1096438283">
          <w:marLeft w:val="0"/>
          <w:marRight w:val="0"/>
          <w:marTop w:val="0"/>
          <w:marBottom w:val="0"/>
          <w:divBdr>
            <w:top w:val="none" w:sz="0" w:space="0" w:color="auto"/>
            <w:left w:val="none" w:sz="0" w:space="0" w:color="auto"/>
            <w:bottom w:val="none" w:sz="0" w:space="0" w:color="auto"/>
            <w:right w:val="none" w:sz="0" w:space="0" w:color="auto"/>
          </w:divBdr>
        </w:div>
      </w:divsChild>
    </w:div>
    <w:div w:id="211385289">
      <w:bodyDiv w:val="1"/>
      <w:marLeft w:val="0"/>
      <w:marRight w:val="0"/>
      <w:marTop w:val="0"/>
      <w:marBottom w:val="0"/>
      <w:divBdr>
        <w:top w:val="none" w:sz="0" w:space="0" w:color="auto"/>
        <w:left w:val="none" w:sz="0" w:space="0" w:color="auto"/>
        <w:bottom w:val="none" w:sz="0" w:space="0" w:color="auto"/>
        <w:right w:val="none" w:sz="0" w:space="0" w:color="auto"/>
      </w:divBdr>
    </w:div>
    <w:div w:id="244581009">
      <w:bodyDiv w:val="1"/>
      <w:marLeft w:val="0"/>
      <w:marRight w:val="0"/>
      <w:marTop w:val="0"/>
      <w:marBottom w:val="0"/>
      <w:divBdr>
        <w:top w:val="none" w:sz="0" w:space="0" w:color="auto"/>
        <w:left w:val="none" w:sz="0" w:space="0" w:color="auto"/>
        <w:bottom w:val="none" w:sz="0" w:space="0" w:color="auto"/>
        <w:right w:val="none" w:sz="0" w:space="0" w:color="auto"/>
      </w:divBdr>
    </w:div>
    <w:div w:id="441191175">
      <w:bodyDiv w:val="1"/>
      <w:marLeft w:val="0"/>
      <w:marRight w:val="0"/>
      <w:marTop w:val="0"/>
      <w:marBottom w:val="0"/>
      <w:divBdr>
        <w:top w:val="none" w:sz="0" w:space="0" w:color="auto"/>
        <w:left w:val="none" w:sz="0" w:space="0" w:color="auto"/>
        <w:bottom w:val="none" w:sz="0" w:space="0" w:color="auto"/>
        <w:right w:val="none" w:sz="0" w:space="0" w:color="auto"/>
      </w:divBdr>
    </w:div>
    <w:div w:id="507914235">
      <w:bodyDiv w:val="1"/>
      <w:marLeft w:val="0"/>
      <w:marRight w:val="0"/>
      <w:marTop w:val="0"/>
      <w:marBottom w:val="0"/>
      <w:divBdr>
        <w:top w:val="none" w:sz="0" w:space="0" w:color="auto"/>
        <w:left w:val="none" w:sz="0" w:space="0" w:color="auto"/>
        <w:bottom w:val="none" w:sz="0" w:space="0" w:color="auto"/>
        <w:right w:val="none" w:sz="0" w:space="0" w:color="auto"/>
      </w:divBdr>
    </w:div>
    <w:div w:id="539975881">
      <w:bodyDiv w:val="1"/>
      <w:marLeft w:val="0"/>
      <w:marRight w:val="0"/>
      <w:marTop w:val="0"/>
      <w:marBottom w:val="0"/>
      <w:divBdr>
        <w:top w:val="none" w:sz="0" w:space="0" w:color="auto"/>
        <w:left w:val="none" w:sz="0" w:space="0" w:color="auto"/>
        <w:bottom w:val="none" w:sz="0" w:space="0" w:color="auto"/>
        <w:right w:val="none" w:sz="0" w:space="0" w:color="auto"/>
      </w:divBdr>
      <w:divsChild>
        <w:div w:id="766461834">
          <w:marLeft w:val="0"/>
          <w:marRight w:val="0"/>
          <w:marTop w:val="0"/>
          <w:marBottom w:val="200"/>
          <w:divBdr>
            <w:top w:val="none" w:sz="0" w:space="0" w:color="auto"/>
            <w:left w:val="none" w:sz="0" w:space="0" w:color="auto"/>
            <w:bottom w:val="none" w:sz="0" w:space="0" w:color="auto"/>
            <w:right w:val="none" w:sz="0" w:space="0" w:color="auto"/>
          </w:divBdr>
        </w:div>
      </w:divsChild>
    </w:div>
    <w:div w:id="603147485">
      <w:bodyDiv w:val="1"/>
      <w:marLeft w:val="0"/>
      <w:marRight w:val="0"/>
      <w:marTop w:val="0"/>
      <w:marBottom w:val="0"/>
      <w:divBdr>
        <w:top w:val="none" w:sz="0" w:space="0" w:color="auto"/>
        <w:left w:val="none" w:sz="0" w:space="0" w:color="auto"/>
        <w:bottom w:val="none" w:sz="0" w:space="0" w:color="auto"/>
        <w:right w:val="none" w:sz="0" w:space="0" w:color="auto"/>
      </w:divBdr>
    </w:div>
    <w:div w:id="604775748">
      <w:bodyDiv w:val="1"/>
      <w:marLeft w:val="0"/>
      <w:marRight w:val="0"/>
      <w:marTop w:val="0"/>
      <w:marBottom w:val="0"/>
      <w:divBdr>
        <w:top w:val="none" w:sz="0" w:space="0" w:color="auto"/>
        <w:left w:val="none" w:sz="0" w:space="0" w:color="auto"/>
        <w:bottom w:val="none" w:sz="0" w:space="0" w:color="auto"/>
        <w:right w:val="none" w:sz="0" w:space="0" w:color="auto"/>
      </w:divBdr>
    </w:div>
    <w:div w:id="798766676">
      <w:bodyDiv w:val="1"/>
      <w:marLeft w:val="0"/>
      <w:marRight w:val="0"/>
      <w:marTop w:val="0"/>
      <w:marBottom w:val="0"/>
      <w:divBdr>
        <w:top w:val="none" w:sz="0" w:space="0" w:color="auto"/>
        <w:left w:val="none" w:sz="0" w:space="0" w:color="auto"/>
        <w:bottom w:val="none" w:sz="0" w:space="0" w:color="auto"/>
        <w:right w:val="none" w:sz="0" w:space="0" w:color="auto"/>
      </w:divBdr>
    </w:div>
    <w:div w:id="816193068">
      <w:bodyDiv w:val="1"/>
      <w:marLeft w:val="0"/>
      <w:marRight w:val="0"/>
      <w:marTop w:val="0"/>
      <w:marBottom w:val="0"/>
      <w:divBdr>
        <w:top w:val="none" w:sz="0" w:space="0" w:color="auto"/>
        <w:left w:val="none" w:sz="0" w:space="0" w:color="auto"/>
        <w:bottom w:val="none" w:sz="0" w:space="0" w:color="auto"/>
        <w:right w:val="none" w:sz="0" w:space="0" w:color="auto"/>
      </w:divBdr>
    </w:div>
    <w:div w:id="863909364">
      <w:bodyDiv w:val="1"/>
      <w:marLeft w:val="0"/>
      <w:marRight w:val="0"/>
      <w:marTop w:val="0"/>
      <w:marBottom w:val="0"/>
      <w:divBdr>
        <w:top w:val="none" w:sz="0" w:space="0" w:color="auto"/>
        <w:left w:val="none" w:sz="0" w:space="0" w:color="auto"/>
        <w:bottom w:val="none" w:sz="0" w:space="0" w:color="auto"/>
        <w:right w:val="none" w:sz="0" w:space="0" w:color="auto"/>
      </w:divBdr>
    </w:div>
    <w:div w:id="967709969">
      <w:bodyDiv w:val="1"/>
      <w:marLeft w:val="0"/>
      <w:marRight w:val="0"/>
      <w:marTop w:val="0"/>
      <w:marBottom w:val="0"/>
      <w:divBdr>
        <w:top w:val="none" w:sz="0" w:space="0" w:color="auto"/>
        <w:left w:val="none" w:sz="0" w:space="0" w:color="auto"/>
        <w:bottom w:val="none" w:sz="0" w:space="0" w:color="auto"/>
        <w:right w:val="none" w:sz="0" w:space="0" w:color="auto"/>
      </w:divBdr>
    </w:div>
    <w:div w:id="1083917493">
      <w:bodyDiv w:val="1"/>
      <w:marLeft w:val="0"/>
      <w:marRight w:val="0"/>
      <w:marTop w:val="0"/>
      <w:marBottom w:val="0"/>
      <w:divBdr>
        <w:top w:val="none" w:sz="0" w:space="0" w:color="auto"/>
        <w:left w:val="none" w:sz="0" w:space="0" w:color="auto"/>
        <w:bottom w:val="none" w:sz="0" w:space="0" w:color="auto"/>
        <w:right w:val="none" w:sz="0" w:space="0" w:color="auto"/>
      </w:divBdr>
    </w:div>
    <w:div w:id="1133248962">
      <w:bodyDiv w:val="1"/>
      <w:marLeft w:val="0"/>
      <w:marRight w:val="0"/>
      <w:marTop w:val="0"/>
      <w:marBottom w:val="0"/>
      <w:divBdr>
        <w:top w:val="none" w:sz="0" w:space="0" w:color="auto"/>
        <w:left w:val="none" w:sz="0" w:space="0" w:color="auto"/>
        <w:bottom w:val="none" w:sz="0" w:space="0" w:color="auto"/>
        <w:right w:val="none" w:sz="0" w:space="0" w:color="auto"/>
      </w:divBdr>
    </w:div>
    <w:div w:id="1163155546">
      <w:bodyDiv w:val="1"/>
      <w:marLeft w:val="0"/>
      <w:marRight w:val="0"/>
      <w:marTop w:val="0"/>
      <w:marBottom w:val="0"/>
      <w:divBdr>
        <w:top w:val="none" w:sz="0" w:space="0" w:color="auto"/>
        <w:left w:val="none" w:sz="0" w:space="0" w:color="auto"/>
        <w:bottom w:val="none" w:sz="0" w:space="0" w:color="auto"/>
        <w:right w:val="none" w:sz="0" w:space="0" w:color="auto"/>
      </w:divBdr>
    </w:div>
    <w:div w:id="1227228078">
      <w:bodyDiv w:val="1"/>
      <w:marLeft w:val="0"/>
      <w:marRight w:val="0"/>
      <w:marTop w:val="0"/>
      <w:marBottom w:val="0"/>
      <w:divBdr>
        <w:top w:val="none" w:sz="0" w:space="0" w:color="auto"/>
        <w:left w:val="none" w:sz="0" w:space="0" w:color="auto"/>
        <w:bottom w:val="none" w:sz="0" w:space="0" w:color="auto"/>
        <w:right w:val="none" w:sz="0" w:space="0" w:color="auto"/>
      </w:divBdr>
    </w:div>
    <w:div w:id="1299998150">
      <w:bodyDiv w:val="1"/>
      <w:marLeft w:val="0"/>
      <w:marRight w:val="0"/>
      <w:marTop w:val="0"/>
      <w:marBottom w:val="0"/>
      <w:divBdr>
        <w:top w:val="none" w:sz="0" w:space="0" w:color="auto"/>
        <w:left w:val="none" w:sz="0" w:space="0" w:color="auto"/>
        <w:bottom w:val="none" w:sz="0" w:space="0" w:color="auto"/>
        <w:right w:val="none" w:sz="0" w:space="0" w:color="auto"/>
      </w:divBdr>
    </w:div>
    <w:div w:id="1370955983">
      <w:bodyDiv w:val="1"/>
      <w:marLeft w:val="0"/>
      <w:marRight w:val="0"/>
      <w:marTop w:val="0"/>
      <w:marBottom w:val="0"/>
      <w:divBdr>
        <w:top w:val="none" w:sz="0" w:space="0" w:color="auto"/>
        <w:left w:val="none" w:sz="0" w:space="0" w:color="auto"/>
        <w:bottom w:val="none" w:sz="0" w:space="0" w:color="auto"/>
        <w:right w:val="none" w:sz="0" w:space="0" w:color="auto"/>
      </w:divBdr>
    </w:div>
    <w:div w:id="1372994781">
      <w:bodyDiv w:val="1"/>
      <w:marLeft w:val="0"/>
      <w:marRight w:val="0"/>
      <w:marTop w:val="0"/>
      <w:marBottom w:val="0"/>
      <w:divBdr>
        <w:top w:val="none" w:sz="0" w:space="0" w:color="auto"/>
        <w:left w:val="none" w:sz="0" w:space="0" w:color="auto"/>
        <w:bottom w:val="none" w:sz="0" w:space="0" w:color="auto"/>
        <w:right w:val="none" w:sz="0" w:space="0" w:color="auto"/>
      </w:divBdr>
      <w:divsChild>
        <w:div w:id="522793249">
          <w:marLeft w:val="0"/>
          <w:marRight w:val="0"/>
          <w:marTop w:val="0"/>
          <w:marBottom w:val="200"/>
          <w:divBdr>
            <w:top w:val="none" w:sz="0" w:space="0" w:color="auto"/>
            <w:left w:val="none" w:sz="0" w:space="0" w:color="auto"/>
            <w:bottom w:val="none" w:sz="0" w:space="0" w:color="auto"/>
            <w:right w:val="none" w:sz="0" w:space="0" w:color="auto"/>
          </w:divBdr>
        </w:div>
      </w:divsChild>
    </w:div>
    <w:div w:id="1378043498">
      <w:bodyDiv w:val="1"/>
      <w:marLeft w:val="0"/>
      <w:marRight w:val="0"/>
      <w:marTop w:val="0"/>
      <w:marBottom w:val="0"/>
      <w:divBdr>
        <w:top w:val="none" w:sz="0" w:space="0" w:color="auto"/>
        <w:left w:val="none" w:sz="0" w:space="0" w:color="auto"/>
        <w:bottom w:val="none" w:sz="0" w:space="0" w:color="auto"/>
        <w:right w:val="none" w:sz="0" w:space="0" w:color="auto"/>
      </w:divBdr>
      <w:divsChild>
        <w:div w:id="1016617595">
          <w:marLeft w:val="0"/>
          <w:marRight w:val="0"/>
          <w:marTop w:val="0"/>
          <w:marBottom w:val="200"/>
          <w:divBdr>
            <w:top w:val="none" w:sz="0" w:space="0" w:color="auto"/>
            <w:left w:val="none" w:sz="0" w:space="0" w:color="auto"/>
            <w:bottom w:val="none" w:sz="0" w:space="0" w:color="auto"/>
            <w:right w:val="none" w:sz="0" w:space="0" w:color="auto"/>
          </w:divBdr>
        </w:div>
        <w:div w:id="916402035">
          <w:marLeft w:val="0"/>
          <w:marRight w:val="0"/>
          <w:marTop w:val="0"/>
          <w:marBottom w:val="200"/>
          <w:divBdr>
            <w:top w:val="none" w:sz="0" w:space="0" w:color="auto"/>
            <w:left w:val="none" w:sz="0" w:space="0" w:color="auto"/>
            <w:bottom w:val="none" w:sz="0" w:space="0" w:color="auto"/>
            <w:right w:val="none" w:sz="0" w:space="0" w:color="auto"/>
          </w:divBdr>
        </w:div>
      </w:divsChild>
    </w:div>
    <w:div w:id="1427112640">
      <w:bodyDiv w:val="1"/>
      <w:marLeft w:val="0"/>
      <w:marRight w:val="0"/>
      <w:marTop w:val="0"/>
      <w:marBottom w:val="0"/>
      <w:divBdr>
        <w:top w:val="none" w:sz="0" w:space="0" w:color="auto"/>
        <w:left w:val="none" w:sz="0" w:space="0" w:color="auto"/>
        <w:bottom w:val="none" w:sz="0" w:space="0" w:color="auto"/>
        <w:right w:val="none" w:sz="0" w:space="0" w:color="auto"/>
      </w:divBdr>
    </w:div>
    <w:div w:id="1432238856">
      <w:bodyDiv w:val="1"/>
      <w:marLeft w:val="0"/>
      <w:marRight w:val="0"/>
      <w:marTop w:val="0"/>
      <w:marBottom w:val="0"/>
      <w:divBdr>
        <w:top w:val="none" w:sz="0" w:space="0" w:color="auto"/>
        <w:left w:val="none" w:sz="0" w:space="0" w:color="auto"/>
        <w:bottom w:val="none" w:sz="0" w:space="0" w:color="auto"/>
        <w:right w:val="none" w:sz="0" w:space="0" w:color="auto"/>
      </w:divBdr>
    </w:div>
    <w:div w:id="1493638306">
      <w:bodyDiv w:val="1"/>
      <w:marLeft w:val="0"/>
      <w:marRight w:val="0"/>
      <w:marTop w:val="0"/>
      <w:marBottom w:val="0"/>
      <w:divBdr>
        <w:top w:val="none" w:sz="0" w:space="0" w:color="auto"/>
        <w:left w:val="none" w:sz="0" w:space="0" w:color="auto"/>
        <w:bottom w:val="none" w:sz="0" w:space="0" w:color="auto"/>
        <w:right w:val="none" w:sz="0" w:space="0" w:color="auto"/>
      </w:divBdr>
    </w:div>
    <w:div w:id="1501580710">
      <w:bodyDiv w:val="1"/>
      <w:marLeft w:val="0"/>
      <w:marRight w:val="0"/>
      <w:marTop w:val="0"/>
      <w:marBottom w:val="0"/>
      <w:divBdr>
        <w:top w:val="none" w:sz="0" w:space="0" w:color="auto"/>
        <w:left w:val="none" w:sz="0" w:space="0" w:color="auto"/>
        <w:bottom w:val="none" w:sz="0" w:space="0" w:color="auto"/>
        <w:right w:val="none" w:sz="0" w:space="0" w:color="auto"/>
      </w:divBdr>
    </w:div>
    <w:div w:id="1568296393">
      <w:bodyDiv w:val="1"/>
      <w:marLeft w:val="0"/>
      <w:marRight w:val="0"/>
      <w:marTop w:val="0"/>
      <w:marBottom w:val="0"/>
      <w:divBdr>
        <w:top w:val="none" w:sz="0" w:space="0" w:color="auto"/>
        <w:left w:val="none" w:sz="0" w:space="0" w:color="auto"/>
        <w:bottom w:val="none" w:sz="0" w:space="0" w:color="auto"/>
        <w:right w:val="none" w:sz="0" w:space="0" w:color="auto"/>
      </w:divBdr>
    </w:div>
    <w:div w:id="1573199175">
      <w:bodyDiv w:val="1"/>
      <w:marLeft w:val="0"/>
      <w:marRight w:val="0"/>
      <w:marTop w:val="0"/>
      <w:marBottom w:val="0"/>
      <w:divBdr>
        <w:top w:val="none" w:sz="0" w:space="0" w:color="auto"/>
        <w:left w:val="none" w:sz="0" w:space="0" w:color="auto"/>
        <w:bottom w:val="none" w:sz="0" w:space="0" w:color="auto"/>
        <w:right w:val="none" w:sz="0" w:space="0" w:color="auto"/>
      </w:divBdr>
    </w:div>
    <w:div w:id="1602837486">
      <w:bodyDiv w:val="1"/>
      <w:marLeft w:val="0"/>
      <w:marRight w:val="0"/>
      <w:marTop w:val="0"/>
      <w:marBottom w:val="0"/>
      <w:divBdr>
        <w:top w:val="none" w:sz="0" w:space="0" w:color="auto"/>
        <w:left w:val="none" w:sz="0" w:space="0" w:color="auto"/>
        <w:bottom w:val="none" w:sz="0" w:space="0" w:color="auto"/>
        <w:right w:val="none" w:sz="0" w:space="0" w:color="auto"/>
      </w:divBdr>
      <w:divsChild>
        <w:div w:id="1369529803">
          <w:marLeft w:val="0"/>
          <w:marRight w:val="0"/>
          <w:marTop w:val="0"/>
          <w:marBottom w:val="200"/>
          <w:divBdr>
            <w:top w:val="none" w:sz="0" w:space="0" w:color="auto"/>
            <w:left w:val="none" w:sz="0" w:space="0" w:color="auto"/>
            <w:bottom w:val="none" w:sz="0" w:space="0" w:color="auto"/>
            <w:right w:val="none" w:sz="0" w:space="0" w:color="auto"/>
          </w:divBdr>
        </w:div>
      </w:divsChild>
    </w:div>
    <w:div w:id="1621692070">
      <w:bodyDiv w:val="1"/>
      <w:marLeft w:val="0"/>
      <w:marRight w:val="0"/>
      <w:marTop w:val="0"/>
      <w:marBottom w:val="0"/>
      <w:divBdr>
        <w:top w:val="none" w:sz="0" w:space="0" w:color="auto"/>
        <w:left w:val="none" w:sz="0" w:space="0" w:color="auto"/>
        <w:bottom w:val="none" w:sz="0" w:space="0" w:color="auto"/>
        <w:right w:val="none" w:sz="0" w:space="0" w:color="auto"/>
      </w:divBdr>
      <w:divsChild>
        <w:div w:id="253830786">
          <w:marLeft w:val="0"/>
          <w:marRight w:val="0"/>
          <w:marTop w:val="0"/>
          <w:marBottom w:val="200"/>
          <w:divBdr>
            <w:top w:val="none" w:sz="0" w:space="0" w:color="auto"/>
            <w:left w:val="none" w:sz="0" w:space="0" w:color="auto"/>
            <w:bottom w:val="none" w:sz="0" w:space="0" w:color="auto"/>
            <w:right w:val="none" w:sz="0" w:space="0" w:color="auto"/>
          </w:divBdr>
        </w:div>
      </w:divsChild>
    </w:div>
    <w:div w:id="1726947167">
      <w:bodyDiv w:val="1"/>
      <w:marLeft w:val="0"/>
      <w:marRight w:val="0"/>
      <w:marTop w:val="0"/>
      <w:marBottom w:val="0"/>
      <w:divBdr>
        <w:top w:val="none" w:sz="0" w:space="0" w:color="auto"/>
        <w:left w:val="none" w:sz="0" w:space="0" w:color="auto"/>
        <w:bottom w:val="none" w:sz="0" w:space="0" w:color="auto"/>
        <w:right w:val="none" w:sz="0" w:space="0" w:color="auto"/>
      </w:divBdr>
      <w:divsChild>
        <w:div w:id="1066222832">
          <w:marLeft w:val="0"/>
          <w:marRight w:val="-75"/>
          <w:marTop w:val="0"/>
          <w:marBottom w:val="0"/>
          <w:divBdr>
            <w:top w:val="none" w:sz="0" w:space="0" w:color="auto"/>
            <w:left w:val="none" w:sz="0" w:space="0" w:color="auto"/>
            <w:bottom w:val="none" w:sz="0" w:space="0" w:color="auto"/>
            <w:right w:val="none" w:sz="0" w:space="0" w:color="auto"/>
          </w:divBdr>
        </w:div>
        <w:div w:id="1261641449">
          <w:marLeft w:val="0"/>
          <w:marRight w:val="-75"/>
          <w:marTop w:val="0"/>
          <w:marBottom w:val="0"/>
          <w:divBdr>
            <w:top w:val="none" w:sz="0" w:space="0" w:color="auto"/>
            <w:left w:val="none" w:sz="0" w:space="0" w:color="auto"/>
            <w:bottom w:val="none" w:sz="0" w:space="0" w:color="auto"/>
            <w:right w:val="none" w:sz="0" w:space="0" w:color="auto"/>
          </w:divBdr>
        </w:div>
        <w:div w:id="1336494628">
          <w:marLeft w:val="0"/>
          <w:marRight w:val="-75"/>
          <w:marTop w:val="0"/>
          <w:marBottom w:val="0"/>
          <w:divBdr>
            <w:top w:val="none" w:sz="0" w:space="0" w:color="auto"/>
            <w:left w:val="none" w:sz="0" w:space="0" w:color="auto"/>
            <w:bottom w:val="none" w:sz="0" w:space="0" w:color="auto"/>
            <w:right w:val="none" w:sz="0" w:space="0" w:color="auto"/>
          </w:divBdr>
        </w:div>
      </w:divsChild>
    </w:div>
    <w:div w:id="1851407197">
      <w:bodyDiv w:val="1"/>
      <w:marLeft w:val="0"/>
      <w:marRight w:val="0"/>
      <w:marTop w:val="0"/>
      <w:marBottom w:val="0"/>
      <w:divBdr>
        <w:top w:val="none" w:sz="0" w:space="0" w:color="auto"/>
        <w:left w:val="none" w:sz="0" w:space="0" w:color="auto"/>
        <w:bottom w:val="none" w:sz="0" w:space="0" w:color="auto"/>
        <w:right w:val="none" w:sz="0" w:space="0" w:color="auto"/>
      </w:divBdr>
    </w:div>
    <w:div w:id="1863742595">
      <w:bodyDiv w:val="1"/>
      <w:marLeft w:val="0"/>
      <w:marRight w:val="0"/>
      <w:marTop w:val="0"/>
      <w:marBottom w:val="0"/>
      <w:divBdr>
        <w:top w:val="none" w:sz="0" w:space="0" w:color="auto"/>
        <w:left w:val="none" w:sz="0" w:space="0" w:color="auto"/>
        <w:bottom w:val="none" w:sz="0" w:space="0" w:color="auto"/>
        <w:right w:val="none" w:sz="0" w:space="0" w:color="auto"/>
      </w:divBdr>
      <w:divsChild>
        <w:div w:id="150760669">
          <w:marLeft w:val="0"/>
          <w:marRight w:val="-75"/>
          <w:marTop w:val="0"/>
          <w:marBottom w:val="0"/>
          <w:divBdr>
            <w:top w:val="none" w:sz="0" w:space="0" w:color="auto"/>
            <w:left w:val="none" w:sz="0" w:space="0" w:color="auto"/>
            <w:bottom w:val="none" w:sz="0" w:space="0" w:color="auto"/>
            <w:right w:val="none" w:sz="0" w:space="0" w:color="auto"/>
          </w:divBdr>
        </w:div>
        <w:div w:id="298154018">
          <w:marLeft w:val="0"/>
          <w:marRight w:val="-75"/>
          <w:marTop w:val="0"/>
          <w:marBottom w:val="0"/>
          <w:divBdr>
            <w:top w:val="none" w:sz="0" w:space="0" w:color="auto"/>
            <w:left w:val="none" w:sz="0" w:space="0" w:color="auto"/>
            <w:bottom w:val="none" w:sz="0" w:space="0" w:color="auto"/>
            <w:right w:val="none" w:sz="0" w:space="0" w:color="auto"/>
          </w:divBdr>
        </w:div>
      </w:divsChild>
    </w:div>
    <w:div w:id="1894735174">
      <w:bodyDiv w:val="1"/>
      <w:marLeft w:val="0"/>
      <w:marRight w:val="0"/>
      <w:marTop w:val="0"/>
      <w:marBottom w:val="0"/>
      <w:divBdr>
        <w:top w:val="none" w:sz="0" w:space="0" w:color="auto"/>
        <w:left w:val="none" w:sz="0" w:space="0" w:color="auto"/>
        <w:bottom w:val="none" w:sz="0" w:space="0" w:color="auto"/>
        <w:right w:val="none" w:sz="0" w:space="0" w:color="auto"/>
      </w:divBdr>
    </w:div>
    <w:div w:id="1925988254">
      <w:bodyDiv w:val="1"/>
      <w:marLeft w:val="0"/>
      <w:marRight w:val="0"/>
      <w:marTop w:val="0"/>
      <w:marBottom w:val="0"/>
      <w:divBdr>
        <w:top w:val="none" w:sz="0" w:space="0" w:color="auto"/>
        <w:left w:val="none" w:sz="0" w:space="0" w:color="auto"/>
        <w:bottom w:val="none" w:sz="0" w:space="0" w:color="auto"/>
        <w:right w:val="none" w:sz="0" w:space="0" w:color="auto"/>
      </w:divBdr>
    </w:div>
    <w:div w:id="1936791089">
      <w:bodyDiv w:val="1"/>
      <w:marLeft w:val="0"/>
      <w:marRight w:val="0"/>
      <w:marTop w:val="0"/>
      <w:marBottom w:val="0"/>
      <w:divBdr>
        <w:top w:val="none" w:sz="0" w:space="0" w:color="auto"/>
        <w:left w:val="none" w:sz="0" w:space="0" w:color="auto"/>
        <w:bottom w:val="none" w:sz="0" w:space="0" w:color="auto"/>
        <w:right w:val="none" w:sz="0" w:space="0" w:color="auto"/>
      </w:divBdr>
    </w:div>
    <w:div w:id="1973900807">
      <w:bodyDiv w:val="1"/>
      <w:marLeft w:val="0"/>
      <w:marRight w:val="0"/>
      <w:marTop w:val="0"/>
      <w:marBottom w:val="0"/>
      <w:divBdr>
        <w:top w:val="none" w:sz="0" w:space="0" w:color="auto"/>
        <w:left w:val="none" w:sz="0" w:space="0" w:color="auto"/>
        <w:bottom w:val="none" w:sz="0" w:space="0" w:color="auto"/>
        <w:right w:val="none" w:sz="0" w:space="0" w:color="auto"/>
      </w:divBdr>
    </w:div>
    <w:div w:id="2047021591">
      <w:bodyDiv w:val="1"/>
      <w:marLeft w:val="0"/>
      <w:marRight w:val="0"/>
      <w:marTop w:val="0"/>
      <w:marBottom w:val="0"/>
      <w:divBdr>
        <w:top w:val="none" w:sz="0" w:space="0" w:color="auto"/>
        <w:left w:val="none" w:sz="0" w:space="0" w:color="auto"/>
        <w:bottom w:val="none" w:sz="0" w:space="0" w:color="auto"/>
        <w:right w:val="none" w:sz="0" w:space="0" w:color="auto"/>
      </w:divBdr>
      <w:divsChild>
        <w:div w:id="416174152">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5812</Words>
  <Characters>33131</Characters>
  <Application>Microsoft Office Word</Application>
  <DocSecurity>0</DocSecurity>
  <Lines>276</Lines>
  <Paragraphs>77</Paragraphs>
  <ScaleCrop>false</ScaleCrop>
  <Company>SPecialiST RePack</Company>
  <LinksUpToDate>false</LinksUpToDate>
  <CharactersWithSpaces>38866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75</cp:revision>
  <dcterms:created xsi:type="dcterms:W3CDTF">2023-10-27T08:58:00Z</dcterms:created>
  <dcterms:modified xsi:type="dcterms:W3CDTF">2023-10-27T09:44:00Z</dcterms:modified>
</cp:coreProperties>
</file>