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 о проведении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плановой проверки финансово-хозяйственной деятельности Администрации Сазановскогосельсовета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Основание 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В соответствии с Решением Представительного собрания Пристенского района Курской области 28.02.2014 №12 «О принятии к осуществлению части полномочий органов местного самоуправления Пристенского района Курской области», Соглашением Администрации Сазановского сельсовета Пристенского района Курской области с Администрацией Пристенского района Курской области от 01.01.2019г. «О передаче осуществления части полномочий по осуществлению внутреннего муниципального финансового контроля», Распоряжением Администрации Пристенского района Курской области от 23.12.2019 №591-ра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2020 год» (с изменениями), размещенное на официальном сайте Администрации Пристенского района Курской области в информационно-телекоммуникационной сети «Интернет», Распоряжением Администрации Пристенского района Курской области от 31.08.2020 №255-ра «О проведении плановой проверки».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Тема проверки:</w:t>
      </w:r>
      <w:r>
        <w:rPr>
          <w:rFonts w:ascii="Tahoma" w:hAnsi="Tahoma" w:cs="Tahoma"/>
          <w:color w:val="000000"/>
          <w:sz w:val="14"/>
          <w:szCs w:val="1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Цель 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предупреждение и выявление нарушений бюджетного законодательства РФ и иных нормативных правовых актов РФ.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 Предмет 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соблюдение обязательных требований законодательства Российской Федерации и иных нормативных правовых актов Российской Федерации.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 Объект проведения проверки:</w:t>
      </w:r>
      <w:r>
        <w:rPr>
          <w:rFonts w:ascii="Tahoma" w:hAnsi="Tahoma" w:cs="Tahoma"/>
          <w:color w:val="000000"/>
          <w:sz w:val="14"/>
          <w:szCs w:val="14"/>
        </w:rPr>
        <w:t> Администрация Сазановского сельсоветаПристенского района Курской области.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Проверяемый период: </w:t>
      </w:r>
      <w:r>
        <w:rPr>
          <w:rFonts w:ascii="Tahoma" w:hAnsi="Tahoma" w:cs="Tahoma"/>
          <w:color w:val="000000"/>
          <w:sz w:val="14"/>
          <w:szCs w:val="14"/>
        </w:rPr>
        <w:t>с 01.01.2019г. по 31.12.2019г.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 Метод проведения проверки:</w:t>
      </w:r>
      <w:r>
        <w:rPr>
          <w:rFonts w:ascii="Tahoma" w:hAnsi="Tahoma" w:cs="Tahoma"/>
          <w:color w:val="000000"/>
          <w:sz w:val="14"/>
          <w:szCs w:val="14"/>
        </w:rPr>
        <w:t> выборочный.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Сроки проверки:</w:t>
      </w:r>
      <w:r>
        <w:rPr>
          <w:rFonts w:ascii="Tahoma" w:hAnsi="Tahoma" w:cs="Tahoma"/>
          <w:color w:val="000000"/>
          <w:sz w:val="14"/>
          <w:szCs w:val="14"/>
        </w:rPr>
        <w:t> с 16.09.2020г. по 28.09.2020г., 9 рабочих дней.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Выводы по результатам проведенного планового контрольного мероприятия:</w:t>
      </w: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         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 В нарушение Приказа Минфина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инвентарные карточки учета основных средств (ф.0504031) велись формально (на оборотной стороне инвентарной карточки не была заполнена краткая индивидуальная характеристика объекта).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В нарушение п.119 Инструкции №157н материально-ответственным лицом не ведется учет товарно-материальных ценностей (канцелярские товары) в разрезе по наименованиям, сортам и количеству.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3. Проанализировать материалы настоящего акта, принять меры по устранению отмеченных в них нарушений и недостатков.</w:t>
      </w:r>
    </w:p>
    <w:p w:rsidR="009B45FB" w:rsidRDefault="009B45FB" w:rsidP="009B45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связи с тем, что нарушения, выявленные в ходе контрольного мероприятия не нанесли ущерба бюджету Администрации Сазановского сельсоветаПристенского района Курской области, предписание об устранении нарушений не направлялось.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5FB"/>
    <w:rsid w:val="00560C54"/>
    <w:rsid w:val="009B45FB"/>
    <w:rsid w:val="00B7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5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2023-10-26T09:09:00Z</dcterms:created>
  <dcterms:modified xsi:type="dcterms:W3CDTF">2023-10-26T09:09:00Z</dcterms:modified>
</cp:coreProperties>
</file>