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6633" w14:textId="34DBB858" w:rsid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6BAF012" w14:textId="5BBE9D6B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осуществления бюджетных полномочий Администрацией </w:t>
      </w:r>
      <w:r w:rsidR="00D67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внутреннего финансового контроля и</w:t>
      </w:r>
    </w:p>
    <w:p w14:paraId="0C98C9F2" w14:textId="77777777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14:paraId="08FB130D" w14:textId="492E4647" w:rsidR="00CA4393" w:rsidRDefault="00CA4393"/>
    <w:p w14:paraId="48F38F60" w14:textId="37925809" w:rsidR="00E12D98" w:rsidRPr="00E12D98" w:rsidRDefault="00D674D8" w:rsidP="00D674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осуществления внутреннего финансового контроля и внутреннего финансового аудита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нализ) проведен на основании распоряжения </w:t>
      </w:r>
      <w:bookmarkStart w:id="0" w:name="_Hlk526867559"/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Пристенского района Курской области </w:t>
      </w:r>
      <w:bookmarkEnd w:id="0"/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25.10.2018г. № 348-ра «О проведении анализа осуществления внутреннего финансового контроля и внутреннего финансового аудита» в соответствии с Планом контрольной деятельности по внутреннему муниципальному финансовому контролю Администрации </w:t>
      </w:r>
      <w:bookmarkStart w:id="1" w:name="_Hlk526865170"/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bookmarkEnd w:id="1"/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год, </w:t>
      </w:r>
      <w:bookmarkStart w:id="2" w:name="_Hlk526868061"/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Пристенского района Курской области от 20.12.2017г. № 432-ра </w:t>
      </w:r>
      <w:bookmarkEnd w:id="2"/>
      <w:r w:rsidRP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6.11.2018г.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.11.2018г. за период </w:t>
      </w:r>
      <w:r w:rsidR="00912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и текущий 2018 год.</w:t>
      </w:r>
    </w:p>
    <w:p w14:paraId="73AC7723" w14:textId="312F26CF" w:rsidR="00D674D8" w:rsidRPr="00D674D8" w:rsidRDefault="00912F8F" w:rsidP="00D674D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74D8">
        <w:rPr>
          <w:rFonts w:ascii="Times New Roman" w:hAnsi="Times New Roman" w:cs="Times New Roman"/>
          <w:sz w:val="28"/>
          <w:szCs w:val="28"/>
        </w:rPr>
        <w:t>Пристенского</w:t>
      </w:r>
      <w:r w:rsidR="009E4C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E4C96"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осуществления бюджетных полномочий Администрацией </w:t>
      </w:r>
      <w:r w:rsidR="00D67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 внутреннего финансового контроля и внутреннего финансового аудита</w:t>
      </w:r>
      <w:r w:rsid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по повышению качества организации и осуществления внутреннего финансового контроля и внутреннего финансового аудита</w:t>
      </w:r>
      <w:r w:rsidR="00A1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4D8" w:rsidRPr="00D6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нарушение </w:t>
      </w:r>
      <w:r w:rsidR="00D674D8" w:rsidRPr="00D674D8">
        <w:rPr>
          <w:rFonts w:ascii="Times New Roman" w:eastAsia="Calibri" w:hAnsi="Times New Roman" w:cs="Times New Roman"/>
          <w:sz w:val="28"/>
          <w:szCs w:val="28"/>
          <w:lang w:eastAsia="ru-RU"/>
        </w:rPr>
        <w:t>части 4 статьи 160.2-1 Бюджетного кодекса Российской Федерации</w:t>
      </w:r>
      <w:r w:rsidR="00170B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74D8" w:rsidRPr="00D674D8">
        <w:rPr>
          <w:rFonts w:ascii="Times New Roman" w:eastAsia="Calibri" w:hAnsi="Times New Roman" w:cs="Times New Roman"/>
          <w:sz w:val="28"/>
          <w:szCs w:val="28"/>
          <w:lang w:eastAsia="ru-RU"/>
        </w:rPr>
        <w:t>внутренний финансовый аудит не осуществляется, то есть не исполняются бюджетные полномочия, главного администратора бюджетных средств, установленные бюджетным законодательством.</w:t>
      </w:r>
    </w:p>
    <w:p w14:paraId="0F4AF05B" w14:textId="40A5B5DD" w:rsidR="00E12D98" w:rsidRPr="002C04BA" w:rsidRDefault="00E12D98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E12D98" w:rsidRPr="002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F"/>
    <w:rsid w:val="00094E19"/>
    <w:rsid w:val="001632FF"/>
    <w:rsid w:val="00170B35"/>
    <w:rsid w:val="00287F08"/>
    <w:rsid w:val="002C04BA"/>
    <w:rsid w:val="00912F8F"/>
    <w:rsid w:val="009E4C96"/>
    <w:rsid w:val="00A106D6"/>
    <w:rsid w:val="00CA4393"/>
    <w:rsid w:val="00D674D8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80"/>
  <w15:chartTrackingRefBased/>
  <w15:docId w15:val="{3FACC463-3D8C-45F8-871D-93C1FBA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7</cp:revision>
  <dcterms:created xsi:type="dcterms:W3CDTF">2018-12-26T09:19:00Z</dcterms:created>
  <dcterms:modified xsi:type="dcterms:W3CDTF">2018-12-26T12:16:00Z</dcterms:modified>
</cp:coreProperties>
</file>