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ПРЕДСТАВИТЕЛЬНОЕ СОБРАНИЕ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 КУРСКОЙ ОБЛАСТИ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                     РЕШЕНИЕ                 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Принято Представительным Собранием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 Курской области                                                            25 декабря 2020 года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 передаче осуществления части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полномочий по вопросам местного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значения органам местного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самоуправления поселений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 Курской области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Руководствуясь частью 4 статьи 15 Федерального закона от 6 октября 2003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района «Пристенский район» Курской области </w:t>
      </w:r>
      <w:r w:rsidRPr="0011339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 ПРИСТЕНСКОГО РАЙОНА КУРСКОЙ ОБЛАСТИ  РЕШИЛО: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 1. Администрации Пристенского района Курской области передать Администрациям Бобрышевского, Котовского, Нагольненского, Пристенского, Сазановского, Среднеольшанского, Черновецкого, Ярыгинского сельсоветов Пристенского района Курской области (далее – Администрации сельсоветов)  осуществление части полномочий сроком с 01.01.2021 года по 31.12.2021 года: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 обеспечению населения экологически чистой питьевой водой, водоотведению, обслуживанию систем водоснабжения, выполнению в границах поселения ремонтно-строительных работ систем водоснабжения населения, водоотведения в пределах полномочий, установленных законодательством Российской Федерации;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на содержание работников по осуществлению части полномочий по решению вопросов местного значения.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Администрации Пристенского района Курской области передать Администрации Ярыгинского сельсоветов Пристенского района Курской области осуществление части полномочий сроком с 01.01.2021 года по 31.12.2021 года: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на осуществление мероприятий по внесению в Единый государственный реестр недвижимости сведений о границах муниципальных образований и границах населенных пунктов.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 3. Утвердить прилагаемую методику определения объема иных межбюджетных трансфертов, предоставляемых в 2021 году из бюджета муниципального района «Пристенский район» Курской области бюджетам сельских поселений Пристенского района Курской области (согласно приложению):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по обеспечению населения экологически чистой питьевой водой, водоотведению, обслуживанию систем водоснабжения, выполнению в границах поселения ремонтно-строительных работ систем водоснабжения населения, водоотведения в пределах полномочий, установленных законодательством Российской Федерации;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на содержание работников по осуществлению части полномочий по решению вопросов местного значения;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на осуществление мероприятий по внесению в Единый государственный реестр недвижимости сведений о границах муниципальных образований и границах населенных пунктов.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3. Администрации Пристенского района Курской области заключить соглашения с Администрациями сельсоветов Пристенского района Курской области о передаче им осуществления части своих полномочий по вопросам местного значения.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4. Данное решение разместить на официальном сайте Администрации Пристенского района Курской области.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5. Настоящее решение вступает в силу с момента подписания и распространяет свои правоотношения, возникшие с 01.01.2021 года.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 Собрания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                                               В.К.Чепурин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Глава Пристенского района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Курской области                                                                                      В.В.Петров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 16/78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25 декабря 2020 года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    к решению Представительного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           Собрания Пристенского района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                    Курской области четвертого созыва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                    от 25.12.2020 года № 16/78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1339B" w:rsidRPr="0011339B" w:rsidRDefault="0011339B" w:rsidP="0011339B">
      <w:pPr>
        <w:numPr>
          <w:ilvl w:val="0"/>
          <w:numId w:val="4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1.      Методика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определения объема иных межбюджетных трансфертов, предоставляемых в 2021 -2023 годах из бюджета муниципального района «Пристенский район» Курской области бюджетам сельских поселений Пристенского района Курской области по обеспечению населения экологически чистой питьевой водой, водоотведению, обслуживанию систем водоснабжения, выполнению в границах поселения ремонтно-строительных работ систем водоснабжения населения, водоотведения в пределах полномочий, установленных законодательством Российской Федерации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  Целевые средства для осуществления софинансирования федеральных целевых программ, государственных программ Российской Федерации, государственных программ Курской области, муниципальных программ Пристенского района Курской области определяются в </w:t>
      </w: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lastRenderedPageBreak/>
        <w:t>соответствии с письмами  Комитетов Курской на ремонт и строительство объектов социального и инженерного обустройства сельских населенных.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Материальные затраты для осуществления переданных полномочий определяются в размере (ОСv), утвержденном в Решении Представительного Собрания Пристенского района на очередной финансовый год и распределяются пропорционально общей площади поселений (Плобщ) и площади каждого поселения (Плпос) в соответствии с Уставами поселений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по формуле:           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    Sвода = ОСv/ Плобщ * Плпос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1339B" w:rsidRPr="0011339B" w:rsidRDefault="0011339B" w:rsidP="0011339B">
      <w:pPr>
        <w:numPr>
          <w:ilvl w:val="0"/>
          <w:numId w:val="4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2.      Методика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определения объема иных межбюджетных трансфертов, предоставляемых в 2021 -2023 годах из бюджета муниципального района «Пристенский район» Курской области бюджетам сельских поселений Пристенского района Курской области</w:t>
      </w: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  <w:r w:rsidRPr="0011339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на содержание работников по осуществлению части полномочий по решению вопросов местного значения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1. Настоящая методика устанавливает порядок определения объема иных межбюджетных трансфертов, предоставляемых в 2021-2023 годах из бюджета муниципального района «Пристенский район» Курской области бюджетам сельских поселений Пристенского района Курской на содержание работников по осуществлению части полномочий по решению вопросов местного значения.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При расчете объема иных межбюджетных трансфертов учитывается: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расчетная численность работников органа местного самоуправления сельского поселения Пристенского района в размере 0,05 ставки на одно полномочие;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- норматив затрат на оплату труда с начислениями на одного работника, устанавливаемый в размере 237,0 тыс. рублей в год с учетом индексации оплаты труда на 1,055 , который исчислен исходя из фактически произведенных в 2010 году расходов на содержание органов местного самоуправления Курской области и среднесписочной численности работников органов местного самоуправления Курской области за 2010 год (237 т.р. *1,055* 0.05 = 12,5 т.р. на одно полномочие в год).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b/>
          <w:bCs/>
          <w:i/>
          <w:iCs/>
          <w:color w:val="000000"/>
          <w:sz w:val="14"/>
          <w:lang w:eastAsia="ru-RU"/>
        </w:rPr>
        <w:t> </w:t>
      </w:r>
    </w:p>
    <w:p w:rsidR="0011339B" w:rsidRPr="0011339B" w:rsidRDefault="0011339B" w:rsidP="0011339B">
      <w:pPr>
        <w:numPr>
          <w:ilvl w:val="0"/>
          <w:numId w:val="4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3.      Методика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определения объема иных межбюджетных трансфертов, предоставляемых в 2021 году из бюджета муниципального района «Пристенский район» Курской области бюджетам сельских поселений Пристенского района Курской области на осуществление мероприятий по внесению в Единый государственный реестр недвижимости сведений о границах муниципальных образований и границах населенных пунктов на 2021 год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Настоящая методика устанавливает порядок определения объема иных межбюджетных трансфертов, предоставляемых в 2021 году из бюджета муниципального района «Пристенский район» Курской области бюджетам сельских поселений Пристенского района Курской области  на осуществление мероприятий по внесению в Единый государственный реестр недвижимости сведений о границах муниципальных образований и границах населенных пунктов на 2021 год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При определении объема иных межбюджетных трансфертов учитываются расходы на софинансирование расходных обязательств из бюджета муниципального района для исполнения данного полномочия по данным комитета строительства и архитектуры Курской области.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Решением Представительного Собрания Пристенского района Курской области о бюджете Пристенского района Курской области на текущий финансовый год и плановый период устанавливается нераспределенный резерв иных межбюджетных трансфертов на осуществление части полномочий по решению вопросов местного значения, распределение которого осуществляется в соответствии с решениями Представительного Собрания Пристенского района Курской области в т.ч.: для осуществления софинансирования федеральных и областных государственных и (или) целевых программ, которые определяются дополнительно в соответствии с заключенными органами местного самоуправления соглашениями с отраслевыми комитетами Администрации Курской области, и других непредвиденных расходов, связанных с осуществлением переданных полномочий.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Распределение оставшейся части иных межбюджетных трансфертов осуществляется в течение текущего финансового года путем внесения соответствующих изменений в нормативно-правовые акты Администрации Пристенского района Курской области с дальнейшим внесением изменений и дополнений в решение о бюджете района на очередной финансовый год.</w:t>
      </w:r>
    </w:p>
    <w:p w:rsidR="0011339B" w:rsidRPr="0011339B" w:rsidRDefault="0011339B" w:rsidP="0011339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1339B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Основанием для распределения указанных иных межбюджетных трансфертов являются письменные обращения глав поселений района к Главе Пристенского района Курской области с аргументированным обоснованием необходимости дополнительного выделения средств. Иные межбюджетные трансферты из бюджета района предоставляются на основании дополнительного соглашения к соглашению о передаче полномочий.</w:t>
      </w:r>
    </w:p>
    <w:p w:rsidR="00DD29B4" w:rsidRPr="0011339B" w:rsidRDefault="00DD29B4" w:rsidP="0011339B"/>
    <w:sectPr w:rsidR="00DD29B4" w:rsidRPr="0011339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D3F"/>
    <w:multiLevelType w:val="multilevel"/>
    <w:tmpl w:val="2946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20F9F"/>
    <w:multiLevelType w:val="multilevel"/>
    <w:tmpl w:val="E45C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B0CE5"/>
    <w:multiLevelType w:val="multilevel"/>
    <w:tmpl w:val="C4E64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D34A12"/>
    <w:multiLevelType w:val="multilevel"/>
    <w:tmpl w:val="B900A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F3010A"/>
    <w:multiLevelType w:val="multilevel"/>
    <w:tmpl w:val="2948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F718D1"/>
    <w:multiLevelType w:val="multilevel"/>
    <w:tmpl w:val="6E8E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147784"/>
    <w:multiLevelType w:val="multilevel"/>
    <w:tmpl w:val="B76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153DC1"/>
    <w:multiLevelType w:val="multilevel"/>
    <w:tmpl w:val="CF20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9D4EE2"/>
    <w:multiLevelType w:val="multilevel"/>
    <w:tmpl w:val="E426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76590E"/>
    <w:multiLevelType w:val="multilevel"/>
    <w:tmpl w:val="4E0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D41033"/>
    <w:multiLevelType w:val="multilevel"/>
    <w:tmpl w:val="6E1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0355AA"/>
    <w:multiLevelType w:val="multilevel"/>
    <w:tmpl w:val="668C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18436E"/>
    <w:multiLevelType w:val="multilevel"/>
    <w:tmpl w:val="1E8A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721017"/>
    <w:multiLevelType w:val="multilevel"/>
    <w:tmpl w:val="C4FE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992362"/>
    <w:multiLevelType w:val="multilevel"/>
    <w:tmpl w:val="1F8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226E74"/>
    <w:multiLevelType w:val="multilevel"/>
    <w:tmpl w:val="6A78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32A1061"/>
    <w:multiLevelType w:val="multilevel"/>
    <w:tmpl w:val="FC86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E6C6B70"/>
    <w:multiLevelType w:val="multilevel"/>
    <w:tmpl w:val="EF6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270BDA"/>
    <w:multiLevelType w:val="multilevel"/>
    <w:tmpl w:val="BAFE2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24"/>
  </w:num>
  <w:num w:numId="4">
    <w:abstractNumId w:val="10"/>
  </w:num>
  <w:num w:numId="5">
    <w:abstractNumId w:val="11"/>
  </w:num>
  <w:num w:numId="6">
    <w:abstractNumId w:val="13"/>
  </w:num>
  <w:num w:numId="7">
    <w:abstractNumId w:val="29"/>
  </w:num>
  <w:num w:numId="8">
    <w:abstractNumId w:val="38"/>
  </w:num>
  <w:num w:numId="9">
    <w:abstractNumId w:val="6"/>
  </w:num>
  <w:num w:numId="10">
    <w:abstractNumId w:val="14"/>
  </w:num>
  <w:num w:numId="11">
    <w:abstractNumId w:val="18"/>
  </w:num>
  <w:num w:numId="12">
    <w:abstractNumId w:val="42"/>
  </w:num>
  <w:num w:numId="13">
    <w:abstractNumId w:val="41"/>
  </w:num>
  <w:num w:numId="14">
    <w:abstractNumId w:val="16"/>
  </w:num>
  <w:num w:numId="15">
    <w:abstractNumId w:val="37"/>
  </w:num>
  <w:num w:numId="16">
    <w:abstractNumId w:val="43"/>
  </w:num>
  <w:num w:numId="17">
    <w:abstractNumId w:val="30"/>
  </w:num>
  <w:num w:numId="18">
    <w:abstractNumId w:val="26"/>
  </w:num>
  <w:num w:numId="19">
    <w:abstractNumId w:val="5"/>
  </w:num>
  <w:num w:numId="20">
    <w:abstractNumId w:val="39"/>
  </w:num>
  <w:num w:numId="21">
    <w:abstractNumId w:val="27"/>
  </w:num>
  <w:num w:numId="22">
    <w:abstractNumId w:val="21"/>
  </w:num>
  <w:num w:numId="23">
    <w:abstractNumId w:val="9"/>
  </w:num>
  <w:num w:numId="24">
    <w:abstractNumId w:val="32"/>
  </w:num>
  <w:num w:numId="25">
    <w:abstractNumId w:val="25"/>
  </w:num>
  <w:num w:numId="26">
    <w:abstractNumId w:val="7"/>
  </w:num>
  <w:num w:numId="27">
    <w:abstractNumId w:val="34"/>
  </w:num>
  <w:num w:numId="28">
    <w:abstractNumId w:val="23"/>
  </w:num>
  <w:num w:numId="29">
    <w:abstractNumId w:val="40"/>
  </w:num>
  <w:num w:numId="30">
    <w:abstractNumId w:val="22"/>
  </w:num>
  <w:num w:numId="31">
    <w:abstractNumId w:val="1"/>
  </w:num>
  <w:num w:numId="32">
    <w:abstractNumId w:val="35"/>
  </w:num>
  <w:num w:numId="33">
    <w:abstractNumId w:val="19"/>
  </w:num>
  <w:num w:numId="34">
    <w:abstractNumId w:val="33"/>
  </w:num>
  <w:num w:numId="35">
    <w:abstractNumId w:val="15"/>
  </w:num>
  <w:num w:numId="36">
    <w:abstractNumId w:val="3"/>
  </w:num>
  <w:num w:numId="37">
    <w:abstractNumId w:val="36"/>
  </w:num>
  <w:num w:numId="38">
    <w:abstractNumId w:val="20"/>
  </w:num>
  <w:num w:numId="39">
    <w:abstractNumId w:val="44"/>
  </w:num>
  <w:num w:numId="40">
    <w:abstractNumId w:val="31"/>
  </w:num>
  <w:num w:numId="41">
    <w:abstractNumId w:val="8"/>
  </w:num>
  <w:num w:numId="42">
    <w:abstractNumId w:val="2"/>
  </w:num>
  <w:num w:numId="43">
    <w:abstractNumId w:val="0"/>
  </w:num>
  <w:num w:numId="44">
    <w:abstractNumId w:val="17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04981"/>
    <w:rsid w:val="00012337"/>
    <w:rsid w:val="00023E8E"/>
    <w:rsid w:val="00024411"/>
    <w:rsid w:val="0003602C"/>
    <w:rsid w:val="00047825"/>
    <w:rsid w:val="00052D9D"/>
    <w:rsid w:val="00063479"/>
    <w:rsid w:val="000649BD"/>
    <w:rsid w:val="0008086E"/>
    <w:rsid w:val="00083949"/>
    <w:rsid w:val="00086311"/>
    <w:rsid w:val="00093E4E"/>
    <w:rsid w:val="0009729D"/>
    <w:rsid w:val="00097569"/>
    <w:rsid w:val="000A1FE5"/>
    <w:rsid w:val="000B108F"/>
    <w:rsid w:val="000D5683"/>
    <w:rsid w:val="000E0DE8"/>
    <w:rsid w:val="000E3DBD"/>
    <w:rsid w:val="000F5AB4"/>
    <w:rsid w:val="00101AB8"/>
    <w:rsid w:val="00101CB6"/>
    <w:rsid w:val="0010399F"/>
    <w:rsid w:val="0011339B"/>
    <w:rsid w:val="0013328C"/>
    <w:rsid w:val="0016210A"/>
    <w:rsid w:val="001842CE"/>
    <w:rsid w:val="0019396D"/>
    <w:rsid w:val="00197A6E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51579"/>
    <w:rsid w:val="0027251E"/>
    <w:rsid w:val="002978EB"/>
    <w:rsid w:val="002B67C5"/>
    <w:rsid w:val="002C5C92"/>
    <w:rsid w:val="002D1DD1"/>
    <w:rsid w:val="002E5417"/>
    <w:rsid w:val="00314FFB"/>
    <w:rsid w:val="00316A93"/>
    <w:rsid w:val="003340FA"/>
    <w:rsid w:val="00337D48"/>
    <w:rsid w:val="00346092"/>
    <w:rsid w:val="00364BE4"/>
    <w:rsid w:val="003754C9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454D6"/>
    <w:rsid w:val="00453241"/>
    <w:rsid w:val="0046081E"/>
    <w:rsid w:val="00484968"/>
    <w:rsid w:val="00496635"/>
    <w:rsid w:val="004A0D68"/>
    <w:rsid w:val="004B7A2E"/>
    <w:rsid w:val="004C4FF6"/>
    <w:rsid w:val="004D0B29"/>
    <w:rsid w:val="004E419C"/>
    <w:rsid w:val="004F12B2"/>
    <w:rsid w:val="005055C8"/>
    <w:rsid w:val="00515693"/>
    <w:rsid w:val="00524D5B"/>
    <w:rsid w:val="005272D6"/>
    <w:rsid w:val="00534EC6"/>
    <w:rsid w:val="005357D4"/>
    <w:rsid w:val="00546258"/>
    <w:rsid w:val="005539B3"/>
    <w:rsid w:val="005606BC"/>
    <w:rsid w:val="00560C54"/>
    <w:rsid w:val="005616EC"/>
    <w:rsid w:val="00564CE5"/>
    <w:rsid w:val="00573137"/>
    <w:rsid w:val="00575B99"/>
    <w:rsid w:val="0059101B"/>
    <w:rsid w:val="0059381D"/>
    <w:rsid w:val="005B166C"/>
    <w:rsid w:val="005C63EA"/>
    <w:rsid w:val="005D1606"/>
    <w:rsid w:val="005D289D"/>
    <w:rsid w:val="005D5D63"/>
    <w:rsid w:val="005D790A"/>
    <w:rsid w:val="005E2062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499E"/>
    <w:rsid w:val="00624F2E"/>
    <w:rsid w:val="006263C7"/>
    <w:rsid w:val="00635090"/>
    <w:rsid w:val="006603CB"/>
    <w:rsid w:val="00660E74"/>
    <w:rsid w:val="006644FD"/>
    <w:rsid w:val="0066645E"/>
    <w:rsid w:val="0069375D"/>
    <w:rsid w:val="00695AE6"/>
    <w:rsid w:val="006B00CB"/>
    <w:rsid w:val="006C0BFD"/>
    <w:rsid w:val="006C1F20"/>
    <w:rsid w:val="006C36E5"/>
    <w:rsid w:val="006D0810"/>
    <w:rsid w:val="006D52B9"/>
    <w:rsid w:val="00702EDC"/>
    <w:rsid w:val="007113B2"/>
    <w:rsid w:val="00713F67"/>
    <w:rsid w:val="0071679A"/>
    <w:rsid w:val="00744A69"/>
    <w:rsid w:val="0076205F"/>
    <w:rsid w:val="007760F0"/>
    <w:rsid w:val="007764E0"/>
    <w:rsid w:val="00781417"/>
    <w:rsid w:val="0078723D"/>
    <w:rsid w:val="00790DD3"/>
    <w:rsid w:val="007C2707"/>
    <w:rsid w:val="007C7AD1"/>
    <w:rsid w:val="0080463A"/>
    <w:rsid w:val="00820E59"/>
    <w:rsid w:val="008310F8"/>
    <w:rsid w:val="008438F7"/>
    <w:rsid w:val="00856F77"/>
    <w:rsid w:val="00865FD5"/>
    <w:rsid w:val="00875844"/>
    <w:rsid w:val="008A7BE8"/>
    <w:rsid w:val="008C3337"/>
    <w:rsid w:val="00902CE9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0A1F"/>
    <w:rsid w:val="009C1B40"/>
    <w:rsid w:val="009E18D9"/>
    <w:rsid w:val="00A14AEF"/>
    <w:rsid w:val="00A37324"/>
    <w:rsid w:val="00A54946"/>
    <w:rsid w:val="00A645E7"/>
    <w:rsid w:val="00A713E8"/>
    <w:rsid w:val="00A71460"/>
    <w:rsid w:val="00AC1A3D"/>
    <w:rsid w:val="00AD1658"/>
    <w:rsid w:val="00AD3252"/>
    <w:rsid w:val="00AF494F"/>
    <w:rsid w:val="00AF7FED"/>
    <w:rsid w:val="00B05097"/>
    <w:rsid w:val="00B06B51"/>
    <w:rsid w:val="00B1442C"/>
    <w:rsid w:val="00B24C10"/>
    <w:rsid w:val="00B62867"/>
    <w:rsid w:val="00B65A13"/>
    <w:rsid w:val="00B756CF"/>
    <w:rsid w:val="00B857E3"/>
    <w:rsid w:val="00B903CA"/>
    <w:rsid w:val="00B917C5"/>
    <w:rsid w:val="00BA3DFD"/>
    <w:rsid w:val="00BB2CB5"/>
    <w:rsid w:val="00BD6249"/>
    <w:rsid w:val="00BE19EA"/>
    <w:rsid w:val="00C03F6E"/>
    <w:rsid w:val="00C32CDD"/>
    <w:rsid w:val="00C47307"/>
    <w:rsid w:val="00C47914"/>
    <w:rsid w:val="00C56BDA"/>
    <w:rsid w:val="00C575B8"/>
    <w:rsid w:val="00C63BDD"/>
    <w:rsid w:val="00C758E4"/>
    <w:rsid w:val="00C83F3A"/>
    <w:rsid w:val="00C97BF9"/>
    <w:rsid w:val="00CA15FF"/>
    <w:rsid w:val="00CC4007"/>
    <w:rsid w:val="00CD77D6"/>
    <w:rsid w:val="00CF07B9"/>
    <w:rsid w:val="00CF168F"/>
    <w:rsid w:val="00CF6675"/>
    <w:rsid w:val="00D0324A"/>
    <w:rsid w:val="00D14EB6"/>
    <w:rsid w:val="00D217CA"/>
    <w:rsid w:val="00D344A3"/>
    <w:rsid w:val="00D34C34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A39E3"/>
    <w:rsid w:val="00EC1975"/>
    <w:rsid w:val="00ED1D57"/>
    <w:rsid w:val="00F038BF"/>
    <w:rsid w:val="00F05A67"/>
    <w:rsid w:val="00F16B1F"/>
    <w:rsid w:val="00F20A45"/>
    <w:rsid w:val="00F20E99"/>
    <w:rsid w:val="00F3420C"/>
    <w:rsid w:val="00F43D2F"/>
    <w:rsid w:val="00F5614E"/>
    <w:rsid w:val="00F7054A"/>
    <w:rsid w:val="00F70B7E"/>
    <w:rsid w:val="00F748D8"/>
    <w:rsid w:val="00F90789"/>
    <w:rsid w:val="00F90D9F"/>
    <w:rsid w:val="00FD68DA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1368</Words>
  <Characters>7799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233</cp:revision>
  <dcterms:created xsi:type="dcterms:W3CDTF">2023-10-23T12:40:00Z</dcterms:created>
  <dcterms:modified xsi:type="dcterms:W3CDTF">2023-10-25T09:09:00Z</dcterms:modified>
</cp:coreProperties>
</file>