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 Курской области                                         15 января 2021г.            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внесении изменений и дополнений в Решение Представительного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 Курской области от 29.11.2019 № 11/77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«Об утверждении Положения о платных услугах Муниципального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казённого учреждения «Физкультурно-оздоровительный комплекс «Русич» Пристенского района Курской области»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В соответствии со статьей 46 Устава муниципального района «Пристенский район» Курской области </w:t>
      </w: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 РЕШИЛО: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Внести в Положение о платных услугах Муниципального казённого учреждения «Физкультурно-оздоровительный комплекс «Русич» Пристенского района Курской области», утвержденное  решением Представительного Собрания Пристенского района Курской области от 29 ноября 2019 года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11/77 следующие изменения и дополнения: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     в пункте 1 раздела 2 Перечень платных услуг: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а) подпункт 5 изложить в следующей редакции: «5) услуги массажиста»;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б) дополнить подпунктом 6 следующего содержания: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«6) оздоровительное плавание»;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2) пункт 7 раздела 3 Порядок предоставления платных услуг изложить в новой редакции: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 «7.   Учреждение предоставляет отдельным категориям граждан льготы на оказание платных услуг,  определенных пунктом 1 раздела 2 Перечень платных услуг настоящего Положения, при предоставлении подтверждающих документов.         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Льготы действуют исключительно в отношении лица, относящегося к определенной льготной категории, и не распространяются на членов семей и на других лиц.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Льготы по нескольким основаниям не суммируются.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7.1. При предоставлении льгот на оказание платных услуг, определенных подпунктами 1 – 5   раздела 2 Перечень платных услуг настоящего Положения, предоставляются следующие льготы: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 1) в размере 100%: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       - детям до 18 лет;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инвалидам.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2)    в размере 50%: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-пенсионерам.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7.2. При предоставлении льгот на оказание платной услуги, определенной подпунктом 6 раздела 2 Перечень платных услуг настоящего Положения, предоставляются следующие льготы: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1) в размере 20%: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- пенсионерам;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многодетным семьям;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ветеранам боевых действий.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7.2.1.Сроки действия абонементов устанавливаются и рассчитываются на основании следующего: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- при покупке абонементов оздоровительного плавания на 1-12 занятий – 30 дней с момента приобретения».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  2. Перечень и тарифы на оказание платных услуг, оказываемых Муниципальным казенным учреждением «Физкультурно-оздоровительный комплекс «Русич» Пристенского района Курской области», утвержденные решением Представительного Собрания Пристенского района Курской области от 29 ноября 2019 года  № 11/77 дополнить разделом 6.Оздоровительное плавание и изложить их в новой редакции (прилагаются).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  3. Контроль за исполнением настоящего решения возложить на Главу Пристенского района Курской области В.В.Петрова.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4.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                                    В.К.Чепурин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                                                                                В.В.Петров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 </w:t>
      </w:r>
      <w:r w:rsidRPr="00C83F3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1/2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15 января 2021г.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44"/>
        <w:gridCol w:w="4044"/>
      </w:tblGrid>
      <w:tr w:rsidR="00C83F3A" w:rsidRPr="00C83F3A" w:rsidTr="00C83F3A">
        <w:trPr>
          <w:tblCellSpacing w:w="0" w:type="dxa"/>
        </w:trPr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УТВЕРЖДЕНЫ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Решением Представительного Собрания Пристенского района Курской области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от 29.11.2019г. №11/77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(в редакции от 15 января 2021г.№1/2)</w:t>
            </w:r>
          </w:p>
        </w:tc>
      </w:tr>
    </w:tbl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 И ТАРИФЫ                                                                                                                                           на оказание  платных услуг, оказываемых Муниципальным казенным учреждением «Физкультурно-оздоровительный комплекс «Русич»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Пристенского района Курской области»</w:t>
      </w:r>
    </w:p>
    <w:p w:rsidR="00C83F3A" w:rsidRPr="00C83F3A" w:rsidRDefault="00C83F3A" w:rsidP="00C83F3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83F3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763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31"/>
        <w:gridCol w:w="1113"/>
        <w:gridCol w:w="1228"/>
        <w:gridCol w:w="160"/>
      </w:tblGrid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1.     Предоставление спортивных сооружений организациям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 физическим лицам по организации и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проведению занятий, мероприятий, соревнований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lastRenderedPageBreak/>
              <w:t>Вид услуги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Тариф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(руб.)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Ед. измер. (час)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Универсальный  спортивный зал ФОК "Русич" с трибунами,  душевыми и раздевалками для проведения спортивно-массовых и культурно-массовых мероприятий  на некоммерческой основе (при отсутствии  турнирного взноса с участников  мероприятия и без реализации билетов посетителям мероприятия)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Универсальный  спортивный зал ФОК "Русич" с трибунами,  душевыми и раздевалками для проведения спортивно-массовых и культурно-массовых мероприятий  на коммерческой основе (при наличии турнирного взноса для  участников  мероприятия,  без реализации билетов посетителям мероприятия)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Универсальный  спортивный зал ФОК "Русич" с трибунами,  душевыми и раздевалками для проведения спортивно-массовых и культурно-массовых мероприятий  на коммерческой основе (с реализацией билетов стоимостью до 200 руб. на 1 посетителя мероприятия)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Универсальный  спортивный зал ФОК "Русич" с трибунами,  душевыми и раздевалками для проведения спортивно-массовых и культурно-массовых мероприятий  на коммерческой основе (с реализацией билетов стоимостью свыше 200 руб. на 1 посетителя мероприятия)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Зал для начальных занятий по борьбе ФОК "Русич"  с душевой и раздевалкой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Зал для начальных занятий по борьбе ФОК "Русич"   в период наименьшего спроса (будни с 11 до 13 час.)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Тренажерный зал ФОК "Русич"  с душевой и раздевалкой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Тренажерный зал ФОК "Русич" в период наименьшего спроса (будни с 11 до 13 час.)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2. Физкультурно-оздоровительные услуги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Разовое посещение тренажерного зала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Абонемент на месяц в тренажерный зал на 4 посещения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4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Абонемент на месяц в тренажерный зал на 8 посещений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Абонемент на месяц в тренажерный зал на 12 посещений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480,00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12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Персональная тренировка с тренером тренажерного зала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Абонемент на персональную тренировку с тренером тренажерного зала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12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Абонемент на персональную тренировку с тренером тренажерного зала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3. Прокат спортивного инвентаря  и оборудования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Набор настольного тенниса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настольного тенниса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Сетка  для большого тенниса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Комплект для большого тенниса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4. Предоставление в пользование (аренду) площадей общего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 назначения для оказания физкультурно-оздоровительных услуг,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для размещения внутренней рекламы, солярия, торговых точек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 другого оборудования с целью  обеспечения комфорта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занимающихся физической культурой и спортом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1 кв.м общей площади под установку кофейного автомата, автомата соков (газированных напитков), штучных товаров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месяц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Предоставление 1 кв.м общей площади под установку терминала для оплаты услуг сотовой связи, интернет, коммунальных платежей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 месяц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5. Услуги массажиста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массаж (одно посещение)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Общий массаж (десять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2500,00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10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6. Оздоровительное плавание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Разовое посещение бассейна (для взрослых)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Разовое посещение бассейна (для детей до 18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Месячные абонементы: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12 посещений/12 занятий/1 человек,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12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12 посещений/12 занятий/1 человек,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12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8 посещений/ 8 занятий/ 1 человек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8 посещений/ 8 занятий/ 1 человек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6 посещений/ 6 занятий/ 1 человек для взрослых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6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6 посещений/ 6 занятий/ 1 человек для детей до 18 лет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6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Семейные абонементы: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двухразовом посещении в неделю (папа+мама+ребёнок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одноразовом посещении в неделю (папа+мама+ребёнок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Семейный абонемент на месяц при двухразовом посещении в неделю (папа+мама+2 детей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одноразовом посещении в неделю (папа+мама+2 детей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двухразовом посещении в неделю (1 родитель+ребёнок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одноразовом посещении в неделю (1 родитель+ребёнок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двухразовом посещении в неделю (1 родитель+ детей до 14 лет, 8 посещений)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8 часов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Семейный абонемент на месяц при одноразовом посещении в неделю (1 родитель+2 детей до 14 лет, 4 посещения)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4 часа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5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4"/>
                <w:lang w:eastAsia="ru-RU"/>
              </w:rPr>
              <w:t>Прокат шапочек для плавания (1 человек)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 1 час</w:t>
            </w: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83F3A" w:rsidRPr="00C83F3A" w:rsidTr="00C83F3A">
        <w:trPr>
          <w:tblCellSpacing w:w="0" w:type="dxa"/>
        </w:trPr>
        <w:tc>
          <w:tcPr>
            <w:tcW w:w="7632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Примечания:</w:t>
            </w:r>
          </w:p>
          <w:p w:rsidR="00C83F3A" w:rsidRPr="00C83F3A" w:rsidRDefault="00C83F3A" w:rsidP="00C83F3A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 оказании услуг на основании государственных или муниципальных контрактов, заключенных по результатам проведения конкурсов или аукционов, стоимость услуг может быть изменена по результатам торгов, проведенных в соответствии с действующим законодательством РФ.</w:t>
            </w:r>
          </w:p>
          <w:p w:rsidR="00C83F3A" w:rsidRPr="00C83F3A" w:rsidRDefault="00C83F3A" w:rsidP="00C83F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83F3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DD29B4" w:rsidRPr="00C83F3A" w:rsidRDefault="00DD29B4" w:rsidP="00C83F3A"/>
    <w:sectPr w:rsidR="00DD29B4" w:rsidRPr="00C83F3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9"/>
  </w:num>
  <w:num w:numId="5">
    <w:abstractNumId w:val="10"/>
  </w:num>
  <w:num w:numId="6">
    <w:abstractNumId w:val="12"/>
  </w:num>
  <w:num w:numId="7">
    <w:abstractNumId w:val="26"/>
  </w:num>
  <w:num w:numId="8">
    <w:abstractNumId w:val="35"/>
  </w:num>
  <w:num w:numId="9">
    <w:abstractNumId w:val="5"/>
  </w:num>
  <w:num w:numId="10">
    <w:abstractNumId w:val="13"/>
  </w:num>
  <w:num w:numId="11">
    <w:abstractNumId w:val="16"/>
  </w:num>
  <w:num w:numId="12">
    <w:abstractNumId w:val="39"/>
  </w:num>
  <w:num w:numId="13">
    <w:abstractNumId w:val="38"/>
  </w:num>
  <w:num w:numId="14">
    <w:abstractNumId w:val="15"/>
  </w:num>
  <w:num w:numId="15">
    <w:abstractNumId w:val="34"/>
  </w:num>
  <w:num w:numId="16">
    <w:abstractNumId w:val="40"/>
  </w:num>
  <w:num w:numId="17">
    <w:abstractNumId w:val="27"/>
  </w:num>
  <w:num w:numId="18">
    <w:abstractNumId w:val="24"/>
  </w:num>
  <w:num w:numId="19">
    <w:abstractNumId w:val="4"/>
  </w:num>
  <w:num w:numId="20">
    <w:abstractNumId w:val="36"/>
  </w:num>
  <w:num w:numId="21">
    <w:abstractNumId w:val="25"/>
  </w:num>
  <w:num w:numId="22">
    <w:abstractNumId w:val="19"/>
  </w:num>
  <w:num w:numId="23">
    <w:abstractNumId w:val="8"/>
  </w:num>
  <w:num w:numId="24">
    <w:abstractNumId w:val="29"/>
  </w:num>
  <w:num w:numId="25">
    <w:abstractNumId w:val="23"/>
  </w:num>
  <w:num w:numId="26">
    <w:abstractNumId w:val="6"/>
  </w:num>
  <w:num w:numId="27">
    <w:abstractNumId w:val="31"/>
  </w:num>
  <w:num w:numId="28">
    <w:abstractNumId w:val="21"/>
  </w:num>
  <w:num w:numId="29">
    <w:abstractNumId w:val="37"/>
  </w:num>
  <w:num w:numId="30">
    <w:abstractNumId w:val="20"/>
  </w:num>
  <w:num w:numId="31">
    <w:abstractNumId w:val="0"/>
  </w:num>
  <w:num w:numId="32">
    <w:abstractNumId w:val="32"/>
  </w:num>
  <w:num w:numId="33">
    <w:abstractNumId w:val="17"/>
  </w:num>
  <w:num w:numId="34">
    <w:abstractNumId w:val="30"/>
  </w:num>
  <w:num w:numId="35">
    <w:abstractNumId w:val="14"/>
  </w:num>
  <w:num w:numId="36">
    <w:abstractNumId w:val="2"/>
  </w:num>
  <w:num w:numId="37">
    <w:abstractNumId w:val="33"/>
  </w:num>
  <w:num w:numId="38">
    <w:abstractNumId w:val="18"/>
  </w:num>
  <w:num w:numId="39">
    <w:abstractNumId w:val="41"/>
  </w:num>
  <w:num w:numId="40">
    <w:abstractNumId w:val="28"/>
  </w:num>
  <w:num w:numId="41">
    <w:abstractNumId w:val="7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B108F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1374</Words>
  <Characters>7832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231</cp:revision>
  <dcterms:created xsi:type="dcterms:W3CDTF">2023-10-23T12:40:00Z</dcterms:created>
  <dcterms:modified xsi:type="dcterms:W3CDTF">2023-10-25T08:53:00Z</dcterms:modified>
</cp:coreProperties>
</file>