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E7" w:rsidRDefault="006620E7" w:rsidP="006620E7">
      <w:pPr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:rsidR="006620E7" w:rsidRDefault="006620E7" w:rsidP="006620E7">
      <w:pPr>
        <w:jc w:val="center"/>
        <w:rPr>
          <w:b/>
        </w:rPr>
      </w:pPr>
      <w:r>
        <w:rPr>
          <w:b/>
        </w:rPr>
        <w:t>ПРИСТЕНСКОГО РАЙОНА КУРСКОЙ ОБЛАСТИ</w:t>
      </w:r>
    </w:p>
    <w:p w:rsidR="006620E7" w:rsidRDefault="006620E7" w:rsidP="006620E7">
      <w:pPr>
        <w:jc w:val="center"/>
        <w:rPr>
          <w:b/>
        </w:rPr>
      </w:pPr>
      <w:r>
        <w:rPr>
          <w:b/>
        </w:rPr>
        <w:t>ЧЕТВЕРТОГО СОЗЫВА</w:t>
      </w:r>
    </w:p>
    <w:p w:rsidR="006620E7" w:rsidRDefault="006620E7" w:rsidP="006620E7">
      <w:pPr>
        <w:jc w:val="center"/>
        <w:rPr>
          <w:b/>
        </w:rPr>
      </w:pPr>
    </w:p>
    <w:p w:rsidR="006620E7" w:rsidRDefault="006620E7" w:rsidP="006620E7">
      <w:pPr>
        <w:jc w:val="center"/>
        <w:rPr>
          <w:b/>
        </w:rPr>
      </w:pPr>
      <w:r>
        <w:rPr>
          <w:b/>
        </w:rPr>
        <w:t>РЕШЕНИЕ</w:t>
      </w:r>
    </w:p>
    <w:p w:rsidR="006620E7" w:rsidRDefault="006620E7" w:rsidP="006620E7">
      <w:pPr>
        <w:jc w:val="center"/>
        <w:rPr>
          <w:b/>
        </w:rPr>
      </w:pPr>
    </w:p>
    <w:p w:rsidR="006620E7" w:rsidRPr="006620E7" w:rsidRDefault="006620E7" w:rsidP="006620E7">
      <w:pPr>
        <w:rPr>
          <w:i/>
          <w:sz w:val="24"/>
          <w:szCs w:val="24"/>
        </w:rPr>
      </w:pPr>
      <w:r w:rsidRPr="006620E7">
        <w:rPr>
          <w:i/>
          <w:sz w:val="24"/>
          <w:szCs w:val="24"/>
        </w:rPr>
        <w:t>Принято Представительным Собранием</w:t>
      </w:r>
    </w:p>
    <w:p w:rsidR="006620E7" w:rsidRPr="006620E7" w:rsidRDefault="006620E7" w:rsidP="006620E7">
      <w:pPr>
        <w:rPr>
          <w:i/>
        </w:rPr>
      </w:pPr>
      <w:proofErr w:type="spellStart"/>
      <w:r w:rsidRPr="006620E7">
        <w:rPr>
          <w:i/>
          <w:sz w:val="24"/>
          <w:szCs w:val="24"/>
        </w:rPr>
        <w:t>Пристенского</w:t>
      </w:r>
      <w:proofErr w:type="spellEnd"/>
      <w:r w:rsidRPr="006620E7">
        <w:rPr>
          <w:i/>
          <w:sz w:val="24"/>
          <w:szCs w:val="24"/>
        </w:rPr>
        <w:t xml:space="preserve"> района Курской области                                              28   января  2022 г.</w:t>
      </w:r>
      <w:r w:rsidRPr="006620E7">
        <w:rPr>
          <w:i/>
        </w:rPr>
        <w:t xml:space="preserve">           </w:t>
      </w:r>
    </w:p>
    <w:p w:rsidR="006620E7" w:rsidRPr="006620E7" w:rsidRDefault="006620E7" w:rsidP="006620E7">
      <w:pPr>
        <w:jc w:val="center"/>
        <w:rPr>
          <w:i/>
        </w:rPr>
      </w:pPr>
      <w:r w:rsidRPr="006620E7">
        <w:rPr>
          <w:i/>
        </w:rPr>
        <w:t xml:space="preserve">                                         </w:t>
      </w:r>
    </w:p>
    <w:p w:rsidR="006620E7" w:rsidRDefault="006620E7" w:rsidP="006620E7">
      <w:pPr>
        <w:jc w:val="center"/>
        <w:rPr>
          <w:b/>
        </w:rPr>
      </w:pPr>
      <w:r>
        <w:rPr>
          <w:b/>
        </w:rPr>
        <w:t xml:space="preserve">                                                            </w:t>
      </w:r>
    </w:p>
    <w:p w:rsidR="006620E7" w:rsidRDefault="006620E7" w:rsidP="006620E7">
      <w:pPr>
        <w:rPr>
          <w:b/>
        </w:rPr>
      </w:pPr>
      <w:r>
        <w:rPr>
          <w:b/>
        </w:rPr>
        <w:t xml:space="preserve">Об отчете Председателя </w:t>
      </w:r>
    </w:p>
    <w:p w:rsidR="006620E7" w:rsidRDefault="006620E7" w:rsidP="006620E7">
      <w:pPr>
        <w:rPr>
          <w:b/>
        </w:rPr>
      </w:pPr>
      <w:r>
        <w:rPr>
          <w:b/>
        </w:rPr>
        <w:t xml:space="preserve">Ревизионной  комиссии  </w:t>
      </w:r>
      <w:proofErr w:type="spellStart"/>
      <w:r>
        <w:rPr>
          <w:b/>
        </w:rPr>
        <w:t>Пристенского</w:t>
      </w:r>
      <w:proofErr w:type="spellEnd"/>
      <w:r>
        <w:rPr>
          <w:b/>
        </w:rPr>
        <w:t xml:space="preserve"> </w:t>
      </w:r>
    </w:p>
    <w:p w:rsidR="006620E7" w:rsidRDefault="006620E7" w:rsidP="006620E7">
      <w:pPr>
        <w:rPr>
          <w:b/>
        </w:rPr>
      </w:pPr>
      <w:r>
        <w:rPr>
          <w:b/>
        </w:rPr>
        <w:t xml:space="preserve">района Курской области о работе </w:t>
      </w:r>
    </w:p>
    <w:p w:rsidR="006620E7" w:rsidRDefault="006620E7" w:rsidP="006620E7">
      <w:pPr>
        <w:rPr>
          <w:b/>
        </w:rPr>
      </w:pPr>
      <w:r>
        <w:rPr>
          <w:b/>
        </w:rPr>
        <w:t xml:space="preserve"> за 2021 год.</w:t>
      </w:r>
    </w:p>
    <w:p w:rsidR="006620E7" w:rsidRDefault="006620E7" w:rsidP="006620E7">
      <w:pPr>
        <w:tabs>
          <w:tab w:val="left" w:pos="3255"/>
        </w:tabs>
        <w:rPr>
          <w:b/>
        </w:rPr>
      </w:pPr>
      <w:r>
        <w:rPr>
          <w:b/>
        </w:rPr>
        <w:tab/>
      </w:r>
    </w:p>
    <w:p w:rsidR="006620E7" w:rsidRDefault="006620E7" w:rsidP="006620E7">
      <w:pPr>
        <w:jc w:val="both"/>
        <w:rPr>
          <w:b/>
        </w:rPr>
      </w:pPr>
      <w:r>
        <w:t xml:space="preserve">         </w:t>
      </w:r>
      <w:proofErr w:type="gramStart"/>
      <w:r>
        <w:t xml:space="preserve">Заслушав и обсудив представленный председателем Ревизионной  комиссии  </w:t>
      </w:r>
      <w:proofErr w:type="spellStart"/>
      <w:r>
        <w:t>Пристенского</w:t>
      </w:r>
      <w:proofErr w:type="spellEnd"/>
      <w:r>
        <w:t xml:space="preserve"> района Курской области  Рыжковой   Галиной  Николаевной  отчет о результатах  деятельности Ревизионной  комиссии  за 2021 год,  в соответствии со статьей 19 Федерального закона от 07.02.2011 № 6-ФЗ «Об общих принципах организации  и  деятельности  контрольно-счетных органов субъектов  Российской Федерации  и муниципальных образований », Положением  Ревизионной  комиссии  </w:t>
      </w:r>
      <w:proofErr w:type="spellStart"/>
      <w:r>
        <w:t>Пристенского</w:t>
      </w:r>
      <w:proofErr w:type="spellEnd"/>
      <w:r>
        <w:t xml:space="preserve"> района Курской области и  руководствуясь  статьей 23 Устава </w:t>
      </w:r>
      <w:proofErr w:type="spellStart"/>
      <w:r>
        <w:t>Пристенского</w:t>
      </w:r>
      <w:proofErr w:type="spellEnd"/>
      <w:proofErr w:type="gramEnd"/>
      <w:r>
        <w:t xml:space="preserve"> района  Представительное Собрание </w:t>
      </w:r>
      <w:proofErr w:type="spellStart"/>
      <w:r>
        <w:t>Пристенского</w:t>
      </w:r>
      <w:proofErr w:type="spellEnd"/>
      <w:r>
        <w:t xml:space="preserve"> района Курской области </w:t>
      </w:r>
      <w:r>
        <w:rPr>
          <w:b/>
        </w:rPr>
        <w:t>РЕШИЛО:</w:t>
      </w:r>
    </w:p>
    <w:p w:rsidR="006620E7" w:rsidRDefault="006620E7" w:rsidP="006620E7">
      <w:pPr>
        <w:jc w:val="both"/>
      </w:pPr>
      <w:r>
        <w:t xml:space="preserve">                                                           </w:t>
      </w:r>
    </w:p>
    <w:p w:rsidR="006620E7" w:rsidRDefault="006620E7" w:rsidP="006620E7">
      <w:pPr>
        <w:numPr>
          <w:ilvl w:val="0"/>
          <w:numId w:val="1"/>
        </w:numPr>
        <w:tabs>
          <w:tab w:val="left" w:pos="720"/>
        </w:tabs>
      </w:pPr>
      <w:r>
        <w:t xml:space="preserve">Утвердить отчет  о  результатах деятельности   Ревизионной комиссии </w:t>
      </w:r>
      <w:proofErr w:type="spellStart"/>
      <w:r>
        <w:t>Пристенского</w:t>
      </w:r>
      <w:proofErr w:type="spellEnd"/>
      <w:r>
        <w:t xml:space="preserve"> района  Курской области   за 2021 год.</w:t>
      </w:r>
    </w:p>
    <w:p w:rsidR="006620E7" w:rsidRDefault="006620E7" w:rsidP="006620E7">
      <w:pPr>
        <w:numPr>
          <w:ilvl w:val="0"/>
          <w:numId w:val="1"/>
        </w:numPr>
        <w:tabs>
          <w:tab w:val="left" w:pos="720"/>
        </w:tabs>
      </w:pPr>
      <w:r>
        <w:t xml:space="preserve">Признать деятельность   Ревизионной комиссии </w:t>
      </w:r>
      <w:proofErr w:type="spellStart"/>
      <w:r>
        <w:t>Пристенского</w:t>
      </w:r>
      <w:proofErr w:type="spellEnd"/>
      <w:r>
        <w:t xml:space="preserve"> района  Курской области за 2021 год </w:t>
      </w:r>
      <w:r>
        <w:rPr>
          <w:b/>
        </w:rPr>
        <w:t>удовлетворительной.</w:t>
      </w:r>
      <w:r>
        <w:t xml:space="preserve"> </w:t>
      </w:r>
    </w:p>
    <w:p w:rsidR="006620E7" w:rsidRDefault="006620E7" w:rsidP="006620E7">
      <w:pPr>
        <w:numPr>
          <w:ilvl w:val="0"/>
          <w:numId w:val="1"/>
        </w:numPr>
        <w:tabs>
          <w:tab w:val="left" w:pos="720"/>
        </w:tabs>
      </w:pPr>
      <w:r>
        <w:t>Настоящее решение вступает в силу со дня его подписания   и подлежит официальному опубликованию (обнародованию).</w:t>
      </w:r>
    </w:p>
    <w:p w:rsidR="006620E7" w:rsidRDefault="006620E7" w:rsidP="006620E7">
      <w:pPr>
        <w:numPr>
          <w:ilvl w:val="0"/>
          <w:numId w:val="1"/>
        </w:numPr>
        <w:tabs>
          <w:tab w:val="left" w:pos="720"/>
        </w:tabs>
      </w:pPr>
      <w:proofErr w:type="gramStart"/>
      <w:r>
        <w:t>Контроль  за</w:t>
      </w:r>
      <w:proofErr w:type="gramEnd"/>
      <w:r>
        <w:t xml:space="preserve"> исполнением настоящего решения возложить на Представительное Собрание </w:t>
      </w:r>
      <w:proofErr w:type="spellStart"/>
      <w:r>
        <w:t>Пристенского</w:t>
      </w:r>
      <w:proofErr w:type="spellEnd"/>
      <w:r>
        <w:t xml:space="preserve"> района Курской области.</w:t>
      </w:r>
    </w:p>
    <w:p w:rsidR="006620E7" w:rsidRDefault="006620E7" w:rsidP="006620E7">
      <w:pPr>
        <w:tabs>
          <w:tab w:val="left" w:pos="720"/>
        </w:tabs>
      </w:pPr>
    </w:p>
    <w:p w:rsidR="006620E7" w:rsidRDefault="006620E7" w:rsidP="006620E7">
      <w:pPr>
        <w:tabs>
          <w:tab w:val="left" w:pos="720"/>
        </w:tabs>
        <w:rPr>
          <w:b/>
          <w:bCs/>
        </w:rPr>
      </w:pPr>
      <w:r>
        <w:rPr>
          <w:b/>
        </w:rPr>
        <w:t xml:space="preserve">    </w:t>
      </w:r>
      <w:r>
        <w:rPr>
          <w:b/>
          <w:bCs/>
        </w:rPr>
        <w:t>Председатель Представительного Собрания</w:t>
      </w:r>
    </w:p>
    <w:p w:rsidR="006620E7" w:rsidRDefault="006620E7" w:rsidP="006620E7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</w:t>
      </w:r>
      <w:proofErr w:type="spellStart"/>
      <w:r>
        <w:rPr>
          <w:b/>
          <w:bCs/>
        </w:rPr>
        <w:t>Пристенского</w:t>
      </w:r>
      <w:proofErr w:type="spellEnd"/>
      <w:r>
        <w:rPr>
          <w:b/>
          <w:bCs/>
        </w:rPr>
        <w:t xml:space="preserve"> района Курской области                                 </w:t>
      </w:r>
      <w:proofErr w:type="spellStart"/>
      <w:r>
        <w:rPr>
          <w:b/>
          <w:bCs/>
        </w:rPr>
        <w:t>В.К.Чепурин</w:t>
      </w:r>
      <w:proofErr w:type="spellEnd"/>
    </w:p>
    <w:p w:rsidR="006620E7" w:rsidRDefault="006620E7" w:rsidP="006620E7">
      <w:pPr>
        <w:tabs>
          <w:tab w:val="left" w:pos="720"/>
        </w:tabs>
        <w:rPr>
          <w:b/>
        </w:rPr>
      </w:pPr>
    </w:p>
    <w:p w:rsidR="006620E7" w:rsidRDefault="006620E7" w:rsidP="006620E7">
      <w:pPr>
        <w:tabs>
          <w:tab w:val="left" w:pos="720"/>
        </w:tabs>
        <w:rPr>
          <w:b/>
        </w:rPr>
      </w:pPr>
      <w:r>
        <w:rPr>
          <w:b/>
        </w:rPr>
        <w:t xml:space="preserve">    Глава   </w:t>
      </w:r>
      <w:proofErr w:type="spellStart"/>
      <w:r>
        <w:rPr>
          <w:b/>
        </w:rPr>
        <w:t>Пристенского</w:t>
      </w:r>
      <w:proofErr w:type="spellEnd"/>
      <w:r>
        <w:rPr>
          <w:b/>
        </w:rPr>
        <w:t xml:space="preserve"> района</w:t>
      </w:r>
    </w:p>
    <w:p w:rsidR="006620E7" w:rsidRDefault="006620E7" w:rsidP="006620E7">
      <w:pPr>
        <w:tabs>
          <w:tab w:val="left" w:pos="720"/>
        </w:tabs>
        <w:rPr>
          <w:b/>
        </w:rPr>
      </w:pPr>
      <w:r>
        <w:rPr>
          <w:b/>
        </w:rPr>
        <w:t xml:space="preserve">    Курской области                                                                          В.В. Петров </w:t>
      </w:r>
    </w:p>
    <w:p w:rsidR="006620E7" w:rsidRDefault="006620E7" w:rsidP="006620E7">
      <w:pPr>
        <w:tabs>
          <w:tab w:val="left" w:pos="720"/>
        </w:tabs>
        <w:rPr>
          <w:b/>
          <w:bCs/>
        </w:rPr>
      </w:pPr>
      <w:r>
        <w:rPr>
          <w:b/>
          <w:bCs/>
        </w:rPr>
        <w:t xml:space="preserve">    </w:t>
      </w:r>
    </w:p>
    <w:p w:rsidR="006620E7" w:rsidRDefault="006620E7" w:rsidP="006620E7">
      <w:pPr>
        <w:rPr>
          <w:sz w:val="24"/>
          <w:szCs w:val="24"/>
        </w:rPr>
      </w:pPr>
    </w:p>
    <w:p w:rsidR="006620E7" w:rsidRPr="006620E7" w:rsidRDefault="006620E7" w:rsidP="006620E7">
      <w:r>
        <w:rPr>
          <w:b/>
        </w:rPr>
        <w:t xml:space="preserve">       </w:t>
      </w:r>
      <w:r w:rsidR="008E7027">
        <w:t>№ 1/1</w:t>
      </w:r>
      <w:r w:rsidRPr="006620E7">
        <w:t xml:space="preserve"> от 28  января  2022 г.</w:t>
      </w:r>
    </w:p>
    <w:p w:rsidR="006620E7" w:rsidRPr="006620E7" w:rsidRDefault="006620E7" w:rsidP="006620E7">
      <w:pPr>
        <w:jc w:val="both"/>
      </w:pPr>
    </w:p>
    <w:p w:rsidR="00D6196F" w:rsidRDefault="00D6196F"/>
    <w:p w:rsidR="00F46A95" w:rsidRDefault="00F46A95" w:rsidP="00F46A9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Сведения для представления Контрольно-счетными органами муниципальных образований Курской области за 2021 год</w:t>
      </w:r>
    </w:p>
    <w:p w:rsidR="00F46A95" w:rsidRDefault="00F46A95" w:rsidP="00F46A95">
      <w:pPr>
        <w:jc w:val="center"/>
        <w:rPr>
          <w:b/>
        </w:rPr>
      </w:pPr>
    </w:p>
    <w:p w:rsidR="00F46A95" w:rsidRDefault="00F46A95" w:rsidP="00F46A95">
      <w:pPr>
        <w:jc w:val="center"/>
        <w:rPr>
          <w:b/>
        </w:rPr>
      </w:pPr>
      <w:r>
        <w:rPr>
          <w:b/>
        </w:rPr>
        <w:t>Основные показатели деятельности КСО МО</w:t>
      </w:r>
    </w:p>
    <w:p w:rsidR="00F46A95" w:rsidRDefault="00F46A95" w:rsidP="00F46A95">
      <w:pPr>
        <w:jc w:val="center"/>
        <w:rPr>
          <w:b/>
          <w:u w:val="single"/>
        </w:rPr>
      </w:pPr>
      <w:r>
        <w:rPr>
          <w:b/>
          <w:u w:val="single"/>
        </w:rPr>
        <w:t xml:space="preserve"> Ревизионной комиссии </w:t>
      </w:r>
      <w:proofErr w:type="spellStart"/>
      <w:r>
        <w:rPr>
          <w:b/>
          <w:u w:val="single"/>
        </w:rPr>
        <w:t>Пристенского</w:t>
      </w:r>
      <w:proofErr w:type="spellEnd"/>
      <w:r>
        <w:rPr>
          <w:b/>
          <w:u w:val="single"/>
        </w:rPr>
        <w:t xml:space="preserve"> района</w:t>
      </w:r>
    </w:p>
    <w:p w:rsidR="00F46A95" w:rsidRDefault="00F46A95" w:rsidP="00F46A95">
      <w:pPr>
        <w:jc w:val="center"/>
        <w:rPr>
          <w:b/>
        </w:rPr>
      </w:pPr>
    </w:p>
    <w:tbl>
      <w:tblPr>
        <w:tblW w:w="0" w:type="auto"/>
        <w:tblInd w:w="-626" w:type="dxa"/>
        <w:tblLayout w:type="fixed"/>
        <w:tblLook w:val="04A0"/>
      </w:tblPr>
      <w:tblGrid>
        <w:gridCol w:w="9073"/>
        <w:gridCol w:w="1456"/>
      </w:tblGrid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контрольных мероприятий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экспертно-аналитических мероприятий (за исключением экспертиз проектов Решений и иных нормативных правовых актов)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проведенных экспертиз проектов Решений и иных нормативных правовых актов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объектов контрольных мероприятий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объектов экспертно-аналитических мероприятий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Проведено контрольных и экспертно-аналитических мероприятий по поручениям, предложениям, запросам и обращениям всего, из них на основании: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поручений представительного органа муниципального образования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предложений и запросов глав муниципальных образований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обращений органов прокуратуры и иных правоохранительных органов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обращений граждан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Проведено совместных и параллельных контрольных и экспертно-аналитических мероприятий всего, из них: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со Счетной палатой Российской Федерации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с контрольно-счетными органами муниципальных образований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Всего выявлено нарушений в ходе осуществления внешнего государственного финансового контроля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3714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Всего выявлено нарушений в ходе осуществления внешнего государственного финансового контроля (количество)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из них: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нарушения при формировании и исполнении бюджетов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1608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нарушения в сфере управления и распоряжения государственной (муниципальной) собственностью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lastRenderedPageBreak/>
              <w:t>количество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2106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иные нарушения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нецелевое использование бюджетных средств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Выявлено неэффективное использование государственных средств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Выявлено неэффективное использование государственных средств (количество)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Устранено выявленных нарушений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81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Устранено выявленных нарушений (количество)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в том числе: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обеспечен возврат сре</w:t>
            </w:r>
            <w:proofErr w:type="gramStart"/>
            <w:r>
              <w:rPr>
                <w:color w:val="000000"/>
              </w:rPr>
              <w:t>дств в б</w:t>
            </w:r>
            <w:proofErr w:type="gramEnd"/>
            <w:r>
              <w:rPr>
                <w:color w:val="000000"/>
              </w:rPr>
              <w:t>юджеты всех уровней бюджетной системы Российской Федерации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обеспечен возврат сре</w:t>
            </w:r>
            <w:proofErr w:type="gramStart"/>
            <w:r>
              <w:rPr>
                <w:color w:val="000000"/>
              </w:rPr>
              <w:t>дств в б</w:t>
            </w:r>
            <w:proofErr w:type="gramEnd"/>
            <w:r>
              <w:rPr>
                <w:color w:val="000000"/>
              </w:rPr>
              <w:t>юджеты всех уровней бюджетной системы Российской Федерации (количество)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Направлено представлений всего, в том числе: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 представлений, выполненных в установленные сроки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количество представлений, </w:t>
            </w:r>
            <w:proofErr w:type="gramStart"/>
            <w:r>
              <w:rPr>
                <w:color w:val="000000"/>
              </w:rPr>
              <w:t>сроки</w:t>
            </w:r>
            <w:proofErr w:type="gramEnd"/>
            <w:r>
              <w:rPr>
                <w:color w:val="000000"/>
              </w:rPr>
              <w:t xml:space="preserve"> выполнения которых не наступили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количество представлений, не выполненных и выполненных не полностью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Направлено предписаний всего, в том числе: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 предписаний, выполненных в установленные сроки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количество предписаний, </w:t>
            </w:r>
            <w:proofErr w:type="gramStart"/>
            <w:r>
              <w:rPr>
                <w:color w:val="000000"/>
              </w:rPr>
              <w:t>сроки</w:t>
            </w:r>
            <w:proofErr w:type="gramEnd"/>
            <w:r>
              <w:rPr>
                <w:color w:val="000000"/>
              </w:rPr>
              <w:t xml:space="preserve"> выполнения которых не наступили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(количество)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Направлено информационных писем в органы исполнительной власти муниципального образования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</w:t>
            </w:r>
            <w:proofErr w:type="gramStart"/>
            <w:r>
              <w:rPr>
                <w:b/>
                <w:color w:val="000000"/>
              </w:rPr>
              <w:t>результатам</w:t>
            </w:r>
            <w:proofErr w:type="gramEnd"/>
            <w:r>
              <w:rPr>
                <w:b/>
                <w:color w:val="000000"/>
              </w:rPr>
              <w:t xml:space="preserve"> рассмотрения которых в том числе:                    (совместная проверка)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принято решений о возбуждении уголовного дела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lastRenderedPageBreak/>
              <w:t>принято решений об отказе в  возбуждении уголовного дела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принято решений о прекращении уголовного дела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возбуждено дел об административных правонарушениях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Возбуждено дел об административных правонарушениях всего, из них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Привлечено лиц к дисциплинарной ответственности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Штатная численность сотрудников (штатных единиц), в том числе замещающих: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муниципальную должность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должность муниципальной службы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иные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муниципальную должность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должность муниципальной службы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иные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Состав сотрудников по наличию образования (чел):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высшее профессиональное образование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среднее профессиональное образование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Структура профессионального образования сотрудников (ед.):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экономическое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юридическое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Информационное присутствие: 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 публикаций и сообщений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количество тел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радиосюжетов</w:t>
            </w:r>
            <w:proofErr w:type="spellEnd"/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Финансовое обеспечение деятельности контрольно-счетного органа в отчетном 2021 году (тыс. руб.)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1613</w:t>
            </w:r>
          </w:p>
        </w:tc>
      </w:tr>
    </w:tbl>
    <w:p w:rsidR="00F46A95" w:rsidRDefault="00F46A95" w:rsidP="00F46A95">
      <w:pPr>
        <w:rPr>
          <w:rFonts w:ascii="Calibri" w:eastAsia="Calibri" w:hAnsi="Calibri" w:cs="Calibri"/>
          <w:sz w:val="22"/>
          <w:szCs w:val="22"/>
        </w:rPr>
      </w:pPr>
    </w:p>
    <w:p w:rsidR="00F46A95" w:rsidRDefault="00F46A95" w:rsidP="00F46A95"/>
    <w:p w:rsidR="000B2C20" w:rsidRDefault="000B2C20" w:rsidP="00F46A95"/>
    <w:p w:rsidR="00F46A95" w:rsidRDefault="00F46A95" w:rsidP="00F46A95"/>
    <w:p w:rsidR="00F46A95" w:rsidRDefault="00F46A95" w:rsidP="00F46A95">
      <w:pPr>
        <w:ind w:left="-284"/>
        <w:rPr>
          <w:b/>
        </w:rPr>
      </w:pPr>
      <w:r>
        <w:rPr>
          <w:b/>
        </w:rPr>
        <w:lastRenderedPageBreak/>
        <w:t xml:space="preserve">           Дополнительные сведения о деятельности КСО МО</w:t>
      </w:r>
    </w:p>
    <w:p w:rsidR="00F46A95" w:rsidRDefault="00F46A95" w:rsidP="00F46A95">
      <w:pPr>
        <w:ind w:left="-284"/>
        <w:rPr>
          <w:b/>
        </w:rPr>
      </w:pPr>
      <w:r>
        <w:rPr>
          <w:b/>
        </w:rPr>
        <w:t xml:space="preserve">              Ревизионной комиссии </w:t>
      </w:r>
      <w:proofErr w:type="spellStart"/>
      <w:r>
        <w:rPr>
          <w:b/>
        </w:rPr>
        <w:t>Пристенского</w:t>
      </w:r>
      <w:proofErr w:type="spellEnd"/>
      <w:r>
        <w:rPr>
          <w:b/>
        </w:rPr>
        <w:t xml:space="preserve"> района</w:t>
      </w:r>
    </w:p>
    <w:tbl>
      <w:tblPr>
        <w:tblW w:w="0" w:type="auto"/>
        <w:tblInd w:w="-626" w:type="dxa"/>
        <w:tblLayout w:type="fixed"/>
        <w:tblLook w:val="04A0"/>
      </w:tblPr>
      <w:tblGrid>
        <w:gridCol w:w="9073"/>
        <w:gridCol w:w="1437"/>
      </w:tblGrid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Юридическое лицо в структуре органов местного самоуправления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КСО в структуре представительного органа муниципального образования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Объем проверенных сре</w:t>
            </w:r>
            <w:proofErr w:type="gramStart"/>
            <w:r>
              <w:rPr>
                <w:b/>
                <w:bCs/>
                <w:color w:val="000000"/>
              </w:rPr>
              <w:t>дств пр</w:t>
            </w:r>
            <w:proofErr w:type="gramEnd"/>
            <w:r>
              <w:rPr>
                <w:b/>
                <w:bCs/>
                <w:color w:val="000000"/>
              </w:rPr>
              <w:t>и проведении контрольных мероприятий и экспертно-аналитических мероприятий, тыс. 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1148439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по контрольным мероприятиям, тыс. 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416186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по экспертно-аналитическим мероприятиям, тыс. 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732253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 проведено по всем контрольным мероприятиям и экспертно-аналитическим мероприятиям: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аудитов в сфере закупок (в т.ч. мероприятий с элементами аудита в сфере закупок), 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аудитов эффективности (в т.ч. мероприятий с элементами аудита эффективности), 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муниципальных программ, 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 стандартов внешнего муниципального финансового контроля, 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Жалобы, исковые требования на действия КСО, 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из них: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решения судов об удовлетворении жалоб, исков, 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решения судов об отказе в удовлетворении жалоб, исков, ед.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Запланировано средств на обеспечение деятельности КСО на 2022 год, тыс. руб.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Наличие официального сайта КСО (1-есть, 0-нет)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F46A95" w:rsidRDefault="00F46A95" w:rsidP="00F46A95"/>
    <w:p w:rsidR="00F46A95" w:rsidRDefault="00F46A95" w:rsidP="00F46A95">
      <w:pPr>
        <w:jc w:val="center"/>
        <w:rPr>
          <w:b/>
        </w:rPr>
      </w:pPr>
      <w:r>
        <w:rPr>
          <w:b/>
        </w:rPr>
        <w:t>Сведения о штатной численности  Ревизионной комиссии</w:t>
      </w:r>
    </w:p>
    <w:p w:rsidR="00F46A95" w:rsidRDefault="00F46A95" w:rsidP="00F46A95">
      <w:pPr>
        <w:jc w:val="center"/>
        <w:rPr>
          <w:b/>
        </w:rPr>
      </w:pPr>
      <w:proofErr w:type="spellStart"/>
      <w:r>
        <w:rPr>
          <w:b/>
        </w:rPr>
        <w:t>Пристенского</w:t>
      </w:r>
      <w:proofErr w:type="spellEnd"/>
      <w:r>
        <w:rPr>
          <w:b/>
        </w:rPr>
        <w:t xml:space="preserve"> района.</w:t>
      </w:r>
    </w:p>
    <w:p w:rsidR="00F46A95" w:rsidRDefault="00F46A95" w:rsidP="00F46A95"/>
    <w:tbl>
      <w:tblPr>
        <w:tblW w:w="0" w:type="auto"/>
        <w:tblInd w:w="68" w:type="dxa"/>
        <w:tblLayout w:type="fixed"/>
        <w:tblLook w:val="04A0"/>
      </w:tblPr>
      <w:tblGrid>
        <w:gridCol w:w="8520"/>
        <w:gridCol w:w="901"/>
      </w:tblGrid>
      <w:tr w:rsidR="00F46A95" w:rsidTr="00F46A95">
        <w:trPr>
          <w:trHeight w:val="23"/>
        </w:trPr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Штатная численность КСО, ед. из них: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должность, ед.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заместитель председателя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аудитор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 муниципальной службы, ед.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заместитель председателя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аудитор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lastRenderedPageBreak/>
              <w:t>инспекторы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иные (расшифровать)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Фактическая численность КСО, ед. из них: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должность, ед.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заместитель председателя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аудитор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 муниципальной службы, ед.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председатель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заместитель председателя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аудитор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инспекторы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иные (расшифровать)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Численность сотрудников, прошедших </w:t>
            </w:r>
            <w:proofErr w:type="gramStart"/>
            <w:r>
              <w:rPr>
                <w:b/>
                <w:bCs/>
                <w:color w:val="000000"/>
              </w:rPr>
              <w:t>обучение по программам</w:t>
            </w:r>
            <w:proofErr w:type="gramEnd"/>
            <w:r>
              <w:rPr>
                <w:b/>
                <w:bCs/>
                <w:color w:val="000000"/>
              </w:rPr>
              <w:t xml:space="preserve"> повышения квалификации, чел.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за </w:t>
            </w:r>
            <w:proofErr w:type="gramStart"/>
            <w:r>
              <w:rPr>
                <w:color w:val="000000"/>
              </w:rPr>
              <w:t>последние</w:t>
            </w:r>
            <w:proofErr w:type="gramEnd"/>
            <w:r>
              <w:rPr>
                <w:color w:val="000000"/>
              </w:rPr>
              <w:t xml:space="preserve"> 3 года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в том числе в отчетном году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8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46A95" w:rsidRDefault="00F46A95">
            <w:pPr>
              <w:snapToGrid w:val="0"/>
              <w:rPr>
                <w:rFonts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</w:tbl>
    <w:p w:rsidR="00F46A95" w:rsidRDefault="00F46A95" w:rsidP="00F46A95">
      <w:pPr>
        <w:rPr>
          <w:rFonts w:ascii="Calibri" w:eastAsia="Calibri" w:hAnsi="Calibri" w:cs="Calibri"/>
          <w:sz w:val="22"/>
          <w:szCs w:val="22"/>
        </w:rPr>
      </w:pPr>
    </w:p>
    <w:p w:rsidR="00F46A95" w:rsidRDefault="00F46A95" w:rsidP="00F46A95">
      <w:pPr>
        <w:rPr>
          <w:b/>
          <w:bCs/>
          <w:color w:val="000000"/>
        </w:rPr>
      </w:pPr>
      <w:r>
        <w:rPr>
          <w:b/>
          <w:bCs/>
          <w:color w:val="000000"/>
        </w:rPr>
        <w:t>Сведения о применении КСО Классификатора нарушений</w:t>
      </w:r>
    </w:p>
    <w:tbl>
      <w:tblPr>
        <w:tblW w:w="0" w:type="auto"/>
        <w:tblInd w:w="68" w:type="dxa"/>
        <w:tblLayout w:type="fixed"/>
        <w:tblLook w:val="04A0"/>
      </w:tblPr>
      <w:tblGrid>
        <w:gridCol w:w="7931"/>
        <w:gridCol w:w="1672"/>
      </w:tblGrid>
      <w:tr w:rsidR="00F46A95" w:rsidTr="00F46A95">
        <w:trPr>
          <w:trHeight w:val="23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Общее количество мероприятий по аудиту в сфере закупок (в том числе мероприятий с элементами аудита в сфере закупок), ед.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Общее количество проверенных объектов, ед.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Общее количество выявленных нарушений, ед.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Общая сумма выявленных нарушений, тыс. руб.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2106</w:t>
            </w: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Общее количество представлений/предписаний, направленных по результатам контрольных мероприятий в сфере закупок, ед.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Общее количество обращений, направленных в органы контроля и принятые ими мер по результатам обращений (количество возбужденных дел об административных правонарушениях), ед.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Наиболее характерные типичные нарушения, выявляемые по результатам аудита в сфере закупок на следующих стадиях: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планирование (пункты 4.10-4.21 Классификатора нарушений), ед.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проведение конкурентных процедур (пункты 4.22-4.30 Классификатора нарушений), ед.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заключение, исполнение контрактов (пункты 4.1-4.9, 4.31-4.47, 4.53 Классификатора нарушений), ед.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t>Основные причины выявленных нарушений и недостатков (расшифровать)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нарушение сроков  исполнения </w:t>
            </w:r>
            <w:r>
              <w:rPr>
                <w:b/>
                <w:color w:val="000000"/>
              </w:rPr>
              <w:lastRenderedPageBreak/>
              <w:t>контрактов</w:t>
            </w:r>
          </w:p>
        </w:tc>
      </w:tr>
      <w:tr w:rsidR="00F46A95" w:rsidTr="00F46A95">
        <w:trPr>
          <w:trHeight w:val="23"/>
        </w:trPr>
        <w:tc>
          <w:tcPr>
            <w:tcW w:w="79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46A95" w:rsidRDefault="00F46A95">
            <w:pPr>
              <w:snapToGrid w:val="0"/>
              <w:jc w:val="both"/>
              <w:rPr>
                <w:rFonts w:cs="Calibri"/>
                <w:color w:val="000000"/>
              </w:rPr>
            </w:pPr>
            <w:r>
              <w:rPr>
                <w:color w:val="000000"/>
              </w:rPr>
              <w:lastRenderedPageBreak/>
              <w:t>Наличие стандарта/методических рекомендаций по аудиту в сфере закупок, (1-есть, 0-нет)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46A95" w:rsidRDefault="00F46A95">
            <w:pPr>
              <w:snapToGrid w:val="0"/>
              <w:jc w:val="right"/>
              <w:rPr>
                <w:rFonts w:cs="Calibri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46A95" w:rsidRDefault="00F46A95" w:rsidP="00F46A95">
      <w:pPr>
        <w:rPr>
          <w:rFonts w:ascii="Calibri" w:eastAsia="Calibri" w:hAnsi="Calibri" w:cs="Calibri"/>
          <w:sz w:val="22"/>
          <w:szCs w:val="22"/>
        </w:rPr>
      </w:pPr>
    </w:p>
    <w:p w:rsidR="00F46A95" w:rsidRDefault="00F46A95" w:rsidP="00F46A95"/>
    <w:p w:rsidR="00F46A95" w:rsidRDefault="00F46A95" w:rsidP="00F46A95"/>
    <w:p w:rsidR="00F46A95" w:rsidRDefault="00F46A95" w:rsidP="00F46A95">
      <w:pPr>
        <w:rPr>
          <w:rFonts w:ascii="Calibri" w:hAnsi="Calibri"/>
          <w:sz w:val="22"/>
          <w:szCs w:val="22"/>
        </w:rPr>
      </w:pPr>
    </w:p>
    <w:p w:rsidR="00F46A95" w:rsidRDefault="00F46A95"/>
    <w:sectPr w:rsidR="00F46A95" w:rsidSect="00D61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0E7"/>
    <w:rsid w:val="000B2C20"/>
    <w:rsid w:val="001E5CC1"/>
    <w:rsid w:val="006620E7"/>
    <w:rsid w:val="008E7027"/>
    <w:rsid w:val="00BC7A36"/>
    <w:rsid w:val="00D6196F"/>
    <w:rsid w:val="00F46A95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2022-01-25T12:26:00Z</dcterms:created>
  <dcterms:modified xsi:type="dcterms:W3CDTF">2022-02-01T13:36:00Z</dcterms:modified>
</cp:coreProperties>
</file>