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АДМИНИСТРАЦИЯ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ПРИСТЕНСКОГО РАЙОНА 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ПОСТАНОВЛЕНИЕ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от 12 марта 2021 № 138-па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Об утверждении Положения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Пристенского района 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В соответствии с Федеральным законом от 24 июля 2007 года №209-ФЗ «О развитии малого и среднего предпринимательства в Российской Федерации», постановлением Администрации Пристенского района Курской области от 17.12.2020 №630-па «Об утверждении муниципальной программыПристенского района Курской области «Развитие экономики Пристенского района Курской области»Администрация Пристенского района ПОСТАНОВЛЯЕТ: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1.Утвердить прилагаемое Положение 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 Контроль за исполнением настоящего постановления возложить на начальника Управления финансов и экономического развития Администрации Пристенского района Курской области Л.И.Балык.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 Постановление вступает в силу со дня его подписания.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Глава Пристенского района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Курскойобласти В.В.Петров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 УТВЕРЖДЕНО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 постановлением Администрации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 Пристенского района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 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 от 12.03.2021 № 138-па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ПОЛОЖЕНИЕ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об условиях и порядке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доход»на территории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Пристенского района 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 Общие положения.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Настоящее Положение разработано в соответствии с Федеральным законом от 24 июля 2007 года № 209-ФЗ «О развитии малого и среднего предпринимательства в Российской Федерации», в целях обеспечения благоприятных условий для развития субъектов малого и среднего предпринимательства и организаций, образующих инфраструктурную поддержку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Настоящее положение определяет порядок реализации отдельных полномочий органов местного самоуправления по вопросам развития малого и среднего предпринимательства.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 Условия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 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2.1. На территории Пристенского района Курской области поддержка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может осуществляться в следующих формах: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консультационная;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финансовая;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имущественная;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информационная;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-поддержка в области подготовки, переподготовки и повышения квалификации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2.2. Основными принципами поддержки являются: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заявительный порядок обращения субъектов малого и среднего предпринимательства, а  также физических лиц, не являющихся индивидуальными предпринимателями и применяющих специальный налоговый режим «Налог на профессиональный доход» за оказанием поддержки;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-доступность инфраструктуры поддержки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равный доступ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  к мероприятиям действующей программы;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-оказание поддержки с соблюдением требований действующего законодательства;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открытость процедур оказания поддержки.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При обращении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за оказанием поддержки обращение рассматривается в соответствии с Порядком рассмотрения обращений субъектов малого и среднего предпринимательства в Администрации 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 xml:space="preserve">2.3. Сроки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устанавливаются в соответствии с порядком </w:t>
      </w: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lastRenderedPageBreak/>
        <w:t>рассмотрения обращений субъектов малого и среднего предпринимательства в Администрации  Пристенского района Курской области согласно приложению № 2 к настоящему положению.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 Порядок оказания консультационной и информационной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3.1. Консультационная и информационная поддержка оказывается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признанным таковыми в соответствии с действующим законодательством и зарегистрированным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3.2. Консультационная поддержка оказывается в виде проведения консультаций: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 вопросам применения действующего законодательства, регулирующего деятельность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 вопросам организации торговли и бытового обслуживания;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 вопросам предоставления в аренду муниципального имущества;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 вопросам предоставления в аренду земельных участков;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 вопросам размещения заказов на поставки товаров, выполнение работ, оказание услуг для муниципальных нужд.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3.3. Информационная поддержка субъектам малого и среднего предпринимательства и организациям, 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круглых столов, ярмарок, выставок и других мероприятий, направленных на повышение деловой активности субъектов малого и среднего предпринимательства.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3.4. Формы и методы консультационной и информационной поддержки могут изменяться и дополняться.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3.5. Консультационная и информационная поддержки оказываются должностными лицами в соответствии с их компетенцией в следующих формах: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в устной форме – лицам, обратившимся посредством телефонной связи или лично;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в письменной форме по запросам;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путем размещения информации в средствах массовой информации: печатных изданиях.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4.Условия и  порядок оказания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применяющим специальный налоговый режим «Налог на профессиональный доход»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на территории  Пристенского района Курской области осуществляется в соответствии подпрограммой  «Развитие малого и среднего предпринимательства в Пристенском районе Курской области»  муниципальной программы «Развитие экономики Пристенского района Курской области».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  Ведение реестра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– получателей поддержки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5.1. Администрация  Пристенского района  Курской области, оказывающая поддержку, ведет реестр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– получателей поддержки на территории Пристенского района Курской области по форме согласно приложению 1 к настоящему положению.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5.2. Информация, содержащаяся в реестре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– получателей поддержки является открытой для ознакомления с ней физических и юридических лиц.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ПРИЛОЖЕНИЕ № 1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к Положению об условиях и порядке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оказания поддержки субъектам малого 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среднего предпринимательства,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а также физическим лицам, не являющимся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индивидуальными предпринимателями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и применяющим специальный налоговый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режим «Налог на профессиональный доход»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на территории Пристенского района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Реестр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- получателей муниципальной поддержки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325"/>
        <w:gridCol w:w="952"/>
        <w:gridCol w:w="1346"/>
        <w:gridCol w:w="1438"/>
        <w:gridCol w:w="821"/>
        <w:gridCol w:w="823"/>
        <w:gridCol w:w="821"/>
        <w:gridCol w:w="823"/>
        <w:gridCol w:w="1114"/>
      </w:tblGrid>
      <w:tr w:rsidR="00C47323" w:rsidRPr="00C47323" w:rsidTr="00C47323">
        <w:trPr>
          <w:tblCellSpacing w:w="0" w:type="dxa"/>
        </w:trPr>
        <w:tc>
          <w:tcPr>
            <w:tcW w:w="106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Номер реестровой записи и дата включениясведений в реестр</w:t>
            </w:r>
          </w:p>
        </w:tc>
        <w:tc>
          <w:tcPr>
            <w:tcW w:w="108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Основание для включения (исключения) сведения в реестр</w:t>
            </w:r>
          </w:p>
        </w:tc>
        <w:tc>
          <w:tcPr>
            <w:tcW w:w="3624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Сведения о субъекте малого и среднего предпринимательства, а также физическом лице, не являющимся индивидуальным предпринимателем и применяющим специальный налоговый режим «Налог на профессиональный доход» - получателей поддержки</w:t>
            </w:r>
          </w:p>
        </w:tc>
        <w:tc>
          <w:tcPr>
            <w:tcW w:w="4536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Сведения о предоставленной поддержке</w:t>
            </w:r>
          </w:p>
        </w:tc>
        <w:tc>
          <w:tcPr>
            <w:tcW w:w="133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Информация о нарушении порядка и условий предоставления поддержки (если имеется), в т.ч. о нецелевом</w:t>
            </w:r>
          </w:p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использовании средств</w:t>
            </w:r>
          </w:p>
        </w:tc>
      </w:tr>
      <w:tr w:rsidR="00C47323" w:rsidRPr="00C47323" w:rsidTr="00C47323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C47323" w:rsidRPr="00C47323" w:rsidRDefault="00C47323" w:rsidP="00C4732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C47323" w:rsidRPr="00C47323" w:rsidRDefault="00C47323" w:rsidP="00C4732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Наименование юридического лица или фамилия, имя и </w:t>
            </w: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отчество (если имеется) индивидуального предпринимателя, физического лица, не являющегося индивидуальным предпринимателем и применяющего специальный налоговый режим «Налог на профессиональный доход»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Идентификационный номер налогоплательщика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Вид поддержки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поддержки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Размер поддержки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оказания поддержки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C47323" w:rsidRPr="00C47323" w:rsidRDefault="00C47323" w:rsidP="00C4732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C47323" w:rsidRPr="00C47323" w:rsidTr="00C47323">
        <w:trPr>
          <w:tblCellSpacing w:w="0" w:type="dxa"/>
        </w:trPr>
        <w:tc>
          <w:tcPr>
            <w:tcW w:w="10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</w:t>
            </w:r>
          </w:p>
        </w:tc>
        <w:tc>
          <w:tcPr>
            <w:tcW w:w="10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13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9</w:t>
            </w:r>
          </w:p>
        </w:tc>
      </w:tr>
      <w:tr w:rsidR="00C47323" w:rsidRPr="00C47323" w:rsidTr="00C47323">
        <w:trPr>
          <w:tblCellSpacing w:w="0" w:type="dxa"/>
        </w:trPr>
        <w:tc>
          <w:tcPr>
            <w:tcW w:w="10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3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C47323" w:rsidRPr="00C47323" w:rsidTr="00C47323">
        <w:trPr>
          <w:tblCellSpacing w:w="0" w:type="dxa"/>
        </w:trPr>
        <w:tc>
          <w:tcPr>
            <w:tcW w:w="10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3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C47323" w:rsidRPr="00C47323" w:rsidRDefault="00C47323" w:rsidP="00C47323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C47323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</w:tbl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Исполнитель____________________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7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 ПРИЛОЖЕНИЕ №2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к Положению об условиях и порядке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оказания поддержки субъектам малого 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среднего предпринимательства, а также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                                            физическим лицам, не являющимся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                                            индивидуальными предпринимателями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                                            и применяющим специальный налоговый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                                            режим «Налог на профессиональный доход»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                                                          на территории Пристенского района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                                                              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ПОРЯДОК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 Администрации Пристенского района Курской области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 Общие положения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1.1. Настоящий Порядок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 Администрации  Пристенского района Курской области (далее – Порядок) в рамках информационной и консультационной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определяет сроки и последовательность действий Администрации Пристенского района Курской области (далее – администрация).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1.2. Рассмотрение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осуществляется в соответствии с: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Федеральным законом от 06.10.2003 года № 131-ФЗ «Об общих принципах организации местного самоуправления в Российской Федерации»;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Федеральным законом от 24.07.2007 года № 209-ФЗ «О развитии малого и среднего предпринимательства в Российской Федерации»;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Федеральным законом от 02.05.2006 года № 59-ФЗ «О порядке рассмотрения обращений граждан Российской Федерации»;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Уставом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1.3. Рассмотрение обращений субъектов малого и среднего предпринимательства, а также физических лиц, не являющихся индивидуальными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8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предпринимателями и применяющих специальный налоговый режим «Налог на профессиональный доход» по поручению Главы Пристенского района осуществляется должностными лицами в соответствии с их компетенцией.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1.4. Учет, регистрация по рассмотрению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возлагается на Администрацию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 Сроки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2.1. Рассмотрение обращения заявителя осуществляется в течение 30 дней со дня его регистрации, если не установлен более короткий срок исполнения обращения.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В исключительных случаях Глава Пристенского района Курской области  вправе продлить срок рассмотрения обращения не более чем на 30 дней, уведомив о продлении срока его рассмотрения заявителя, направившего обращение.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Запрос о продлении срока рассмотрения обращения должен быть оформлен не менее чем за 2 - 3 дня до истечения срока исполнения.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2.2. В случае если окончание срока рассмотрения обращения приходится на нерабочий день, днем окончания срока считается предшествующий ему рабочий день.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2.3. Глава Пристенского района Курской области вправе устанавливать сокращенные сроки рассмотрения отдельных обращений.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 Требования к письменному обращению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3.1. Письменное обращение заявителя в обязательном порядке должно содержать фамилию, имя, отчество (для юридических лиц: наименование субъекта малого или среднего предпринимательства), почтовый адрес, по которому должен быть направлен ответ, изложение сути обращения, личную подпись заявителя и дату.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lastRenderedPageBreak/>
        <w:t>Субъект малого или среднего предпринимательства, а также физическое лицо, не являющееся индивидуальным предпринимателем и применяющее специальный налоговый режим «Налог на профессиональный доход» прилагает к письменному обращению необходимые документы предусмотренные положением о порядке оказания поддержки субъектам малого и среднего предпринимательства на территории Пристенского района Курской области.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9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3.2. Регистрации и учету подлежат все обращения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включая и те, которые не соответствуют требованиям, установленным законодательством для письменных обращений.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4. Обеспечение условий для реализации прав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при рассмотрении обращений.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4.1. Субъекты малого и среднего предпринимательства,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 при рассмотрении обращения имеют право: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запрашивать информацию о дате и номере регистрации обращения;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представлять дополнительные документы и материалы по рассматриваемому обращению либо обращаться с просьбой об их истребовании;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получать письменный мотивированный ответ по существу поставленных в обращении вопросов, за исключением случаев, указанных в разделе 6 Порядка, получать уведомление о переадресации обращения в государственный орган, орган местного самоуправления или должностному лицу, в компетенцию которых входит разрешение поставленных в обращении вопросов;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обращаться с жалобой на принятое по обращению решение или на действие (бездействие) в связи с рассмотрением обращения, в административном и (или) судебном порядке в соответствии с законодательством Российской Федерации;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обращаться с заявлением о прекращении рассмотрения обращения.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4.2. Глава Пристенского района Курской области и должностные лица в соответствии с их компетенцией обеспечивают объективное, всестороннее и своевременное рассмотрение обращения, в случае необходимости - с участием представителя заявителя, направившего обращение;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запрашивают необходимые для рассмотрения обращения, документы и материалы в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обеспечивают необходимые условия для осуществления субъектами малого и среднего предпринимательства, а также физическими лицами, не являющимися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10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индивидуальными предпринимателями и применяющими специальный налоговый режим «Налог на профессиональный доход» права обращаться с предложениями, заявлениями, жалобами для своевременного и эффективного рассмотрения обращений должностными лицами, правомочными принимать решения;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информируют представителей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 порядке реализации их права на обращение;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принимают меры по разрешению поставленных в обращениях вопросов и устранению выявленных нарушений;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принимают меры, направленные на восстановление или защиту нарушенных прав, свобод и законных интересов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направляют субъектам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письменные ответы по существу поставленных в обращении вопросов, с подлинниками документов, прилагавшихся к обращению, за исключением случаев, указанных в разделе 4 Порядка;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уведомляют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о направлении его обращения на рассмотрение в государственный орган, другой орган местного самоуправления или иному должностному лицу в соответствии с их компетенцией;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проверяют исполнение ранее принятых ими решений по обращениям.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4.3. При рассмотрении повторных обращений тщательно выясняются причины их поступления. В случае установления фактов неполного рассмотрения, ранее поставленных субъектами малого и среднего предпринимательства, а также физическими лицами, не являющимися индивидуальными предпринимателями и применяющими специальный налоговый режим «Налог на профессиональный доход» вопросов, принимаются меры к их всестороннему рассмотрению.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 Результат исполнения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5.1. Конечным результатом исполнения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11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режим «Налог на профессиональный доход» является: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направление заявителю письменного ответа по существу поставленных в обращении вопросов, за исключением случаев, указанных в разделе 4 Порядка;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направление письменного обращения, содержащего вопросы, решение которых не входит в компетенцию Администрации Пристенского района Курской области, в течение 7 дней со дня регистрации,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 о переадресации обращения, за исключением случая, когда текст письменного обращения не поддается прочтению,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сообщается заявителю.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5.2. Обращения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 считаются разрешенными, если все поставленные в них вопросы рассмотрены, приняты необходимые меры и заявителям даны письменные мотивированные ответы.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6. Перечень оснований для отказа в исполнении рассмотрения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        6.1. Обращение заявителя не подлежит рассмотрению, если: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в письменном обращении не указаны наименование организации, фамилия индивидуального предпринимателя или его представителя, или физического лица,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компетенцией;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текст письменного обращения не поддается прочтению;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в обращении обжалуется судебный акт;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от заявителя поступило заявление о прекращении рассмотрения обращения;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lastRenderedPageBreak/>
        <w:t>- 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предпринимателя, или прекращении деятельности физического лица, не являющегося индивидуальным предпринимателем и применяющего специальный налоговый режим «Налог на профессиональный доход»;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12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- обращение подано через представителя, полномочия которого не удостоверены в установленном действующем законодательством порядке.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6.2. Обращение заявителя по решению Главы Пристенского района не рассматриваются, если в обращении содержатся нецензурные либо оскорбительные выражения, угрозы жизни, здоровью и имуществу должностного лица, а также членов его семьи.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6.3. Прекращение переписки с заявителем осуществляется в случае, если в письменном обращении содержится вопрос,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обстоятельства. Глава Пристенского района вправе принять решение о безосновательности очередного обращения и прекращения переписки с заявителем по данному вопросу при условии,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лицу. О данном решении уведомляется заявитель, направивший обращение.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7. Оформление ответов на обращения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7.1. Текст ответа на обращение должен излагаться четко, последовательно, кратко, давать исчерпывающие разъяснения на все поставленные в обращении вопросы. При подтверждении фактов о ненадлежащем исполнении должностных обязанностей, изложенных в обращении, в ответе следует указывать, какие меры приняты к виновным должностным лицам.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7.2. После регистрации ответ отправляется заявителю самостоятельно должностными лицами рассматривающими обращение.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8. Обжалования решений, действий (бездействия) в связи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с рассмотрением обращений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«Налог на профессиональный доход».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C47323" w:rsidRPr="00C47323" w:rsidRDefault="00C47323" w:rsidP="00C47323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C47323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Субъекты малого и среднего предпринимательства,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законодательством Российской Федерации.</w:t>
      </w:r>
    </w:p>
    <w:p w:rsidR="00560C54" w:rsidRPr="00C47323" w:rsidRDefault="00560C54" w:rsidP="00C47323"/>
    <w:sectPr w:rsidR="00560C54" w:rsidRPr="00C47323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43E13"/>
    <w:multiLevelType w:val="multilevel"/>
    <w:tmpl w:val="33B2BF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9576A4"/>
    <w:multiLevelType w:val="multilevel"/>
    <w:tmpl w:val="8DD83E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AE410F"/>
    <w:multiLevelType w:val="multilevel"/>
    <w:tmpl w:val="2258F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4A340B"/>
    <w:multiLevelType w:val="multilevel"/>
    <w:tmpl w:val="957AC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6C7078"/>
    <w:multiLevelType w:val="multilevel"/>
    <w:tmpl w:val="FFB0C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00732E"/>
    <w:multiLevelType w:val="multilevel"/>
    <w:tmpl w:val="EDD231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EF66BEB"/>
    <w:multiLevelType w:val="multilevel"/>
    <w:tmpl w:val="D340D7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4D03A2"/>
    <w:multiLevelType w:val="multilevel"/>
    <w:tmpl w:val="34286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0869F0"/>
    <w:multiLevelType w:val="multilevel"/>
    <w:tmpl w:val="DEA2A9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403F3D"/>
    <w:multiLevelType w:val="multilevel"/>
    <w:tmpl w:val="77DE1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0012FB"/>
    <w:multiLevelType w:val="multilevel"/>
    <w:tmpl w:val="B3BA8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2120A1"/>
    <w:multiLevelType w:val="multilevel"/>
    <w:tmpl w:val="D1EE3F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0EB4290"/>
    <w:multiLevelType w:val="multilevel"/>
    <w:tmpl w:val="BF5EE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C46E5D"/>
    <w:multiLevelType w:val="multilevel"/>
    <w:tmpl w:val="5D9474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13269E"/>
    <w:multiLevelType w:val="multilevel"/>
    <w:tmpl w:val="B6348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71C4982"/>
    <w:multiLevelType w:val="multilevel"/>
    <w:tmpl w:val="8668C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AF32279"/>
    <w:multiLevelType w:val="multilevel"/>
    <w:tmpl w:val="8C7AC9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BCF0FCD"/>
    <w:multiLevelType w:val="multilevel"/>
    <w:tmpl w:val="A4BA1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F234061"/>
    <w:multiLevelType w:val="multilevel"/>
    <w:tmpl w:val="FB42BD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16680"/>
    <w:multiLevelType w:val="multilevel"/>
    <w:tmpl w:val="F3FE0F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0F475EE"/>
    <w:multiLevelType w:val="multilevel"/>
    <w:tmpl w:val="F51A92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1061862"/>
    <w:multiLevelType w:val="multilevel"/>
    <w:tmpl w:val="4DB489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660776F"/>
    <w:multiLevelType w:val="multilevel"/>
    <w:tmpl w:val="5A447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674661F"/>
    <w:multiLevelType w:val="multilevel"/>
    <w:tmpl w:val="25163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69B3DDB"/>
    <w:multiLevelType w:val="multilevel"/>
    <w:tmpl w:val="96245A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C0F6E17"/>
    <w:multiLevelType w:val="multilevel"/>
    <w:tmpl w:val="70E0A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0863E9"/>
    <w:multiLevelType w:val="multilevel"/>
    <w:tmpl w:val="374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665714"/>
    <w:multiLevelType w:val="multilevel"/>
    <w:tmpl w:val="E668B1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FED1A2D"/>
    <w:multiLevelType w:val="multilevel"/>
    <w:tmpl w:val="D2966D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8216E45"/>
    <w:multiLevelType w:val="multilevel"/>
    <w:tmpl w:val="34D07E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8"/>
  </w:num>
  <w:num w:numId="3">
    <w:abstractNumId w:val="0"/>
  </w:num>
  <w:num w:numId="4">
    <w:abstractNumId w:val="19"/>
  </w:num>
  <w:num w:numId="5">
    <w:abstractNumId w:val="26"/>
  </w:num>
  <w:num w:numId="6">
    <w:abstractNumId w:val="1"/>
  </w:num>
  <w:num w:numId="7">
    <w:abstractNumId w:val="24"/>
  </w:num>
  <w:num w:numId="8">
    <w:abstractNumId w:val="6"/>
  </w:num>
  <w:num w:numId="9">
    <w:abstractNumId w:val="10"/>
  </w:num>
  <w:num w:numId="10">
    <w:abstractNumId w:val="9"/>
  </w:num>
  <w:num w:numId="11">
    <w:abstractNumId w:val="13"/>
  </w:num>
  <w:num w:numId="12">
    <w:abstractNumId w:val="12"/>
  </w:num>
  <w:num w:numId="13">
    <w:abstractNumId w:val="15"/>
  </w:num>
  <w:num w:numId="14">
    <w:abstractNumId w:val="28"/>
  </w:num>
  <w:num w:numId="15">
    <w:abstractNumId w:val="4"/>
  </w:num>
  <w:num w:numId="16">
    <w:abstractNumId w:val="2"/>
  </w:num>
  <w:num w:numId="17">
    <w:abstractNumId w:val="21"/>
  </w:num>
  <w:num w:numId="18">
    <w:abstractNumId w:val="23"/>
  </w:num>
  <w:num w:numId="19">
    <w:abstractNumId w:val="5"/>
  </w:num>
  <w:num w:numId="20">
    <w:abstractNumId w:val="20"/>
  </w:num>
  <w:num w:numId="21">
    <w:abstractNumId w:val="7"/>
  </w:num>
  <w:num w:numId="22">
    <w:abstractNumId w:val="3"/>
  </w:num>
  <w:num w:numId="23">
    <w:abstractNumId w:val="11"/>
  </w:num>
  <w:num w:numId="24">
    <w:abstractNumId w:val="25"/>
  </w:num>
  <w:num w:numId="25">
    <w:abstractNumId w:val="17"/>
  </w:num>
  <w:num w:numId="26">
    <w:abstractNumId w:val="27"/>
  </w:num>
  <w:num w:numId="27">
    <w:abstractNumId w:val="8"/>
  </w:num>
  <w:num w:numId="28">
    <w:abstractNumId w:val="29"/>
  </w:num>
  <w:num w:numId="29">
    <w:abstractNumId w:val="22"/>
  </w:num>
  <w:num w:numId="3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D944A6"/>
    <w:rsid w:val="0009583D"/>
    <w:rsid w:val="00140830"/>
    <w:rsid w:val="0045289B"/>
    <w:rsid w:val="00560C54"/>
    <w:rsid w:val="006326FC"/>
    <w:rsid w:val="006335E7"/>
    <w:rsid w:val="00B52351"/>
    <w:rsid w:val="00C47323"/>
    <w:rsid w:val="00D944A6"/>
    <w:rsid w:val="00E4008D"/>
    <w:rsid w:val="00EA1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1">
    <w:name w:val="heading 1"/>
    <w:basedOn w:val="a"/>
    <w:link w:val="10"/>
    <w:uiPriority w:val="9"/>
    <w:qFormat/>
    <w:rsid w:val="00B523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B523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4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4A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523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5235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1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4187</Words>
  <Characters>23871</Characters>
  <Application>Microsoft Office Word</Application>
  <DocSecurity>0</DocSecurity>
  <Lines>198</Lines>
  <Paragraphs>56</Paragraphs>
  <ScaleCrop>false</ScaleCrop>
  <Company>SPecialiST RePack</Company>
  <LinksUpToDate>false</LinksUpToDate>
  <CharactersWithSpaces>28002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2023-11-07T05:39:00Z</dcterms:created>
  <dcterms:modified xsi:type="dcterms:W3CDTF">2023-11-07T05:58:00Z</dcterms:modified>
</cp:coreProperties>
</file>