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24 апреля 2020 г. № 238-па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Положения о постоянно действующей экспертной комиссии в Администрации Пристенского района Курской области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приказом Министерства культуры РФ от 31 марта 2015 г. N 526 "Об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организациях", в целях организации и проведения методической и практической работы по экспертизе ценности  и  подготовке к передаче на муниципальное хранение либо уничтожение документов, образующихся в процессе деятельности Администрации Пристенского района Курской области: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1.Утвердить прилагаемое Положение о постоянно действующей экспертной комиссии Администрации Пристенского района Курской области.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Постановление вступает в силу со дня его подписания.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                     В.В. Петров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Утверждено</w:t>
      </w:r>
      <w:r>
        <w:rPr>
          <w:rFonts w:ascii="Tahoma" w:hAnsi="Tahoma" w:cs="Tahoma"/>
          <w:color w:val="000000"/>
          <w:sz w:val="13"/>
          <w:szCs w:val="13"/>
        </w:rPr>
        <w:br/>
        <w:t>постановлением Администрации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  <w:r>
        <w:rPr>
          <w:rFonts w:ascii="Tahoma" w:hAnsi="Tahoma" w:cs="Tahoma"/>
          <w:color w:val="000000"/>
          <w:sz w:val="13"/>
          <w:szCs w:val="13"/>
        </w:rPr>
        <w:br/>
        <w:t>от 24 апреля 2020 г. № 238-па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ПОЛОЖЕНИЕ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постоянно действующей экспертной комиссии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Администрации Пристенского района Курской области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Общие положения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1.1. Постоянно действующая экспертная комиссия (далее - ЭК) Администрации Пристенского района Курской области (далее - администрация) создается для: организации и проведения методической и практической работы по экспертизе ценности  и  подготовке к передаче на муниципальное хранение документов, образующихся в процессе деятельности администрации,  включая управленческую, научно-техническую, кино-, фото-, фоно-, видео и другую специальную документацию.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1.2. Постоянно действующая ЭК является совещательным органом при администрации. Решения ЭК вступают в силу после их утверждения Главой Пристенского района Курской области, либо после рассмотрения экспертно-проверочной комиссии (ЭПК) архивного управления Курской области.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1.3. Персональный состав ЭК назначается распоряжением Главы Пристенского района Курской области из числа наиболее квалифицированных сотрудников администрации. 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организации. Председателем ЭК назначается заместитель главы администрации, управляющий делами Администрации Пристенского района Курской области.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ЭК осуществляет общее руководство деятельностью ЭК, председательствует на заседаниях, несет ответственность за выполнение возложенных на ЭК задач.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комиссии обеспечивает подготовку заседаний ЭК, своевременное предоставление документов на рассмотрение, их регистрацию и учет, обеспечивает членов ЭК документами, подготовленными для рассмотрения на заседаниях, составляет и оформляет протоколы заседаний ЭК, осуществляет контроль исполнения принятых ЭК решений, выполняет иные поручения председателя.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1.4. ЭК – постоянно действующая комиссия. При выбытии одного из членов ее состав обновляется соответствующим распоряжением.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1.5. 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cт. 6079; 2008, № 20, ст. 2253; 2010, № 19, ст. 2291, № 31, ст. 4196; 2013, № 7, ст. 611; 2014, № 40, ст. 5320; 2015, № 48, ст. 6723; 2016, № 10, ст. 1317, № 22, ст. 3097; 2017, № 25, ст. 3596; 2018, № 1, ст. 19), приказом Министерства культуры РФ от 31 марта 2015 г. N 526</w:t>
      </w:r>
      <w:r>
        <w:rPr>
          <w:rFonts w:ascii="Tahoma" w:hAnsi="Tahoma" w:cs="Tahoma"/>
          <w:color w:val="000000"/>
          <w:sz w:val="13"/>
          <w:szCs w:val="13"/>
        </w:rPr>
        <w:br/>
        <w:t>"Об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организациях", методическими документами Государственного комитета по делам архива Курской области,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настоящим Положением.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Основные задачи экспертной комиссии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задачами ЭК являются: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2.1. Организация и проведение экспертизы ценности документов на стадии делопроизводства при составлении номенклатуры дел и формирования дел.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2.2. Организация и проведение экспертизы ценности документов на стадии подготовки их к архивному хранению.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2.3. Организация и проведение отбора и подготовки документов к передаче на постоянное хранение в архивный отдел Администрации Пристенского района Курской области.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Основные функции экспертной комиссии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возложенными на нее задачами ЭК выполняет следующие функции: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3.1.  Ежегодно проводит отбор документов для дальнейшего хранения и выделения к уничтожению в Администрации Пристенского района, осуществляет контроля за организацией делопроизводства в структурных подразделениях Администрации Пристенского района.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 Рассматривает и выносит решение об одобрении и представлении на утверждение ЭПК архивного управления Курской области в установленном порядке сводных описей дел постоянного хранения и по личному составу.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3.3. Производит экспертизу ценности документов. Рассматривает акты о выделении к уничтожению документальных материалов структурных подразделений Администрации Пристенского района, документы которых не подлежат передаче на хранение в архивный отдел Администрации Пристенского района.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3.4.  Принимает непосредственное участие в подготовке и рассмотрении номенклатуры дел Администрации Пристенского района, инструкции по делопроизводству Администрации Пристенского района и подготовке документов для последующей передачи на хранение в архивный отдел Администрации Пристенского района.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3.5. Рассматривает предложения об изменении сроков хранения отдельных видов документов, установленных действующими перечнями, для внесения их на утверждение ЭПК архивного управления Курской области, и определении сроков хранения документов, не предусмотренных перечнями.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Права экспертной комиссии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Экспертная комиссия имеет право: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4.1. В пределах своей компетенции давать рекомендации сотрудникам администрации по вопросам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4.2. Запрашивать от сотрудников администрации письменные объяснения о причинах утраты, порчи или незаконного уничтожения документов постоянного или долговременного сроков хранения, в том числе по личному составу.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4.3. Заслушивать на своих заседаниях сотрудников администрации о ходе подготовки документов к архивному хранению, об условиях хранения и обеспечения сохранности документов, о причинах утраты документов.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4.4. Приглашать на заседания комиссии в качестве консультантов и экспертов специалистов структурных подразделений и представителей сторонних организаций.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4.5. ЭК в лице председателя и секретаря комиссии имеет право не принимать к рассмотрению и возвращать для доработки документы, подготовленные с нарушением требований, установленных государственными стандартами на документы, нормативно-методическими документами по архивному делу и делопроизводству федеральных органов исполнительной власти.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4.6. Информировать Главу Пристенского района Курской области по вопросам, относящимся к компетенции комиссии.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Организация работы экспертной комиссии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5.1. ЭК администрации работает в тесном сотрудничестве с архивным отделом Администрации Пристенского района Курской области, получает от него необходимые методические рекомендации.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5.2. Вопросы, относящиеся к компетенции ЭК, рассматриваются на ее заседаниях, которые проводятся по мере необходимости, но не реже двух раз в год. Все заседания комиссии протоколируются. Поступающие на рассмотрение ЭК документы рассматриваются на заседании не позднее чем через 10 дней.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5.3. Заседание ЭК и принятые на нем решения считаются правомочными, если в голосовании приняло участие большинство присутствующих на заседании членов ЭК. Право решающего голоса имеют только члены ЭК. Приглашенные консультанты-эксперты имеют право совещательного голоса, поэтому в голосовании не участвуют. Решение принимается простым большинством голосов. При разделении голосов поровну решение принимает председатель ЭК администрации. Особые мнения членов комиссии отражаются в протоколе или прилагаются к нему.</w:t>
      </w:r>
    </w:p>
    <w:p w:rsidR="00A02C77" w:rsidRDefault="00A02C77" w:rsidP="00A02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5.4. Ведение делопроизводства ЭК, хранение и использование ее документов, сохранность, а также контроль исполнения принятых ЭК решений возлагаются на секретаря комиссии.</w:t>
      </w:r>
    </w:p>
    <w:p w:rsidR="00560C54" w:rsidRPr="00A02C77" w:rsidRDefault="00560C54" w:rsidP="00A02C77"/>
    <w:sectPr w:rsidR="00560C54" w:rsidRPr="00A02C77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07026"/>
    <w:multiLevelType w:val="multilevel"/>
    <w:tmpl w:val="6A62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20B61"/>
    <w:multiLevelType w:val="multilevel"/>
    <w:tmpl w:val="5C24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22"/>
  </w:num>
  <w:num w:numId="5">
    <w:abstractNumId w:val="29"/>
  </w:num>
  <w:num w:numId="6">
    <w:abstractNumId w:val="2"/>
  </w:num>
  <w:num w:numId="7">
    <w:abstractNumId w:val="27"/>
  </w:num>
  <w:num w:numId="8">
    <w:abstractNumId w:val="7"/>
  </w:num>
  <w:num w:numId="9">
    <w:abstractNumId w:val="11"/>
  </w:num>
  <w:num w:numId="10">
    <w:abstractNumId w:val="10"/>
  </w:num>
  <w:num w:numId="11">
    <w:abstractNumId w:val="16"/>
  </w:num>
  <w:num w:numId="12">
    <w:abstractNumId w:val="15"/>
  </w:num>
  <w:num w:numId="13">
    <w:abstractNumId w:val="18"/>
  </w:num>
  <w:num w:numId="14">
    <w:abstractNumId w:val="31"/>
  </w:num>
  <w:num w:numId="15">
    <w:abstractNumId w:val="5"/>
  </w:num>
  <w:num w:numId="16">
    <w:abstractNumId w:val="3"/>
  </w:num>
  <w:num w:numId="17">
    <w:abstractNumId w:val="24"/>
  </w:num>
  <w:num w:numId="18">
    <w:abstractNumId w:val="26"/>
  </w:num>
  <w:num w:numId="19">
    <w:abstractNumId w:val="6"/>
  </w:num>
  <w:num w:numId="20">
    <w:abstractNumId w:val="23"/>
  </w:num>
  <w:num w:numId="21">
    <w:abstractNumId w:val="8"/>
  </w:num>
  <w:num w:numId="22">
    <w:abstractNumId w:val="4"/>
  </w:num>
  <w:num w:numId="23">
    <w:abstractNumId w:val="13"/>
  </w:num>
  <w:num w:numId="24">
    <w:abstractNumId w:val="28"/>
  </w:num>
  <w:num w:numId="25">
    <w:abstractNumId w:val="20"/>
  </w:num>
  <w:num w:numId="26">
    <w:abstractNumId w:val="30"/>
  </w:num>
  <w:num w:numId="27">
    <w:abstractNumId w:val="9"/>
  </w:num>
  <w:num w:numId="28">
    <w:abstractNumId w:val="32"/>
  </w:num>
  <w:num w:numId="29">
    <w:abstractNumId w:val="25"/>
  </w:num>
  <w:num w:numId="30">
    <w:abstractNumId w:val="19"/>
  </w:num>
  <w:num w:numId="31">
    <w:abstractNumId w:val="14"/>
  </w:num>
  <w:num w:numId="32">
    <w:abstractNumId w:val="33"/>
  </w:num>
  <w:num w:numId="33">
    <w:abstractNumId w:val="1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0063F"/>
    <w:rsid w:val="0009583D"/>
    <w:rsid w:val="000D2C6F"/>
    <w:rsid w:val="000E51A6"/>
    <w:rsid w:val="00140830"/>
    <w:rsid w:val="00242C28"/>
    <w:rsid w:val="002527FA"/>
    <w:rsid w:val="003131DF"/>
    <w:rsid w:val="003C4C9B"/>
    <w:rsid w:val="0045289B"/>
    <w:rsid w:val="004D00C8"/>
    <w:rsid w:val="005164DF"/>
    <w:rsid w:val="00560C54"/>
    <w:rsid w:val="00623671"/>
    <w:rsid w:val="006326FC"/>
    <w:rsid w:val="006335E7"/>
    <w:rsid w:val="006F5100"/>
    <w:rsid w:val="007351C7"/>
    <w:rsid w:val="00763509"/>
    <w:rsid w:val="007D098E"/>
    <w:rsid w:val="00844C88"/>
    <w:rsid w:val="008959AC"/>
    <w:rsid w:val="0090360D"/>
    <w:rsid w:val="00A02C77"/>
    <w:rsid w:val="00A55889"/>
    <w:rsid w:val="00B52351"/>
    <w:rsid w:val="00BB138D"/>
    <w:rsid w:val="00C07753"/>
    <w:rsid w:val="00C47323"/>
    <w:rsid w:val="00D57527"/>
    <w:rsid w:val="00D6527A"/>
    <w:rsid w:val="00D662FC"/>
    <w:rsid w:val="00D9214D"/>
    <w:rsid w:val="00D944A6"/>
    <w:rsid w:val="00E25624"/>
    <w:rsid w:val="00E4008D"/>
    <w:rsid w:val="00EA1624"/>
    <w:rsid w:val="00ED2B9E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  <w:style w:type="character" w:styleId="a6">
    <w:name w:val="Hyperlink"/>
    <w:basedOn w:val="a0"/>
    <w:uiPriority w:val="99"/>
    <w:semiHidden/>
    <w:unhideWhenUsed/>
    <w:rsid w:val="002527F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21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7549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2023-11-07T05:39:00Z</dcterms:created>
  <dcterms:modified xsi:type="dcterms:W3CDTF">2023-11-07T07:03:00Z</dcterms:modified>
</cp:coreProperties>
</file>