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ПОСТАНОВЛЕНИЕ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23 июня 2020 № 332-па</w:t>
      </w:r>
    </w:p>
    <w:tbl>
      <w:tblPr>
        <w:tblW w:w="7396" w:type="dxa"/>
        <w:tblCellSpacing w:w="0" w:type="dxa"/>
        <w:shd w:val="clear" w:color="auto" w:fill="EEEEEE"/>
        <w:tblCellMar>
          <w:left w:w="0" w:type="dxa"/>
          <w:right w:w="0" w:type="dxa"/>
        </w:tblCellMar>
        <w:tblLook w:val="04A0"/>
      </w:tblPr>
      <w:tblGrid>
        <w:gridCol w:w="7396"/>
      </w:tblGrid>
      <w:tr w:rsidR="00D6527A" w:rsidTr="00D6527A">
        <w:trPr>
          <w:tblCellSpacing w:w="0" w:type="dxa"/>
        </w:trPr>
        <w:tc>
          <w:tcPr>
            <w:tcW w:w="41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утверждении Порядка</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принятия решения о</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предоставлении бюджетных</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инвестиций юридическим лицам,</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не являющимся муниципальными</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учреждениями и муниципальными</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унитарными предприятиями</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из бюджета муниципального</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образования "Пристенский район"</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6527A" w:rsidRDefault="00D6527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bl>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w:t>
      </w:r>
      <w:hyperlink r:id="rId5" w:history="1">
        <w:r>
          <w:rPr>
            <w:rStyle w:val="a6"/>
            <w:rFonts w:ascii="Tahoma" w:hAnsi="Tahoma" w:cs="Tahoma"/>
            <w:color w:val="33A6E3"/>
            <w:sz w:val="13"/>
            <w:szCs w:val="13"/>
          </w:rPr>
          <w:t>пунктом 1 статьи 80</w:t>
        </w:r>
      </w:hyperlink>
      <w:r>
        <w:rPr>
          <w:rFonts w:ascii="Tahoma" w:hAnsi="Tahoma" w:cs="Tahoma"/>
          <w:color w:val="000000"/>
          <w:sz w:val="13"/>
          <w:szCs w:val="13"/>
        </w:rPr>
        <w:t> Бюджетного кодекса Российской Федерации, Федеральным Законом Российской Федерации от 27.12.2019 № 479-ФЗ «О внесении изменений в Бюджетный кодекс Российской Федерации в части казначейского обслуживания и системы казначейских платежей», руководствуясь </w:t>
      </w:r>
      <w:hyperlink r:id="rId6" w:history="1">
        <w:r>
          <w:rPr>
            <w:rStyle w:val="a6"/>
            <w:rFonts w:ascii="Tahoma" w:hAnsi="Tahoma" w:cs="Tahoma"/>
            <w:color w:val="33A6E3"/>
            <w:sz w:val="13"/>
            <w:szCs w:val="13"/>
          </w:rPr>
          <w:t>Уставом</w:t>
        </w:r>
      </w:hyperlink>
      <w:r>
        <w:rPr>
          <w:rFonts w:ascii="Tahoma" w:hAnsi="Tahoma" w:cs="Tahoma"/>
          <w:color w:val="000000"/>
          <w:sz w:val="13"/>
          <w:szCs w:val="13"/>
        </w:rPr>
        <w:t> муниципального образования «Пристенский район» Курской области, Администрация Пристенского района Курской области ПОСТАНОВЛЯЕТ::</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w:t>
      </w:r>
      <w:hyperlink r:id="rId7" w:anchor="Par31" w:history="1">
        <w:r>
          <w:rPr>
            <w:rStyle w:val="a6"/>
            <w:rFonts w:ascii="Tahoma" w:hAnsi="Tahoma" w:cs="Tahoma"/>
            <w:color w:val="33A6E3"/>
            <w:sz w:val="13"/>
            <w:szCs w:val="13"/>
          </w:rPr>
          <w:t>Порядок</w:t>
        </w:r>
      </w:hyperlink>
      <w:r>
        <w:rPr>
          <w:rFonts w:ascii="Tahoma" w:hAnsi="Tahoma" w:cs="Tahoma"/>
          <w:color w:val="000000"/>
          <w:sz w:val="13"/>
          <w:szCs w:val="13"/>
        </w:rPr>
        <w:t>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из бюджета муниципального образования «Пристенский район» Курской области согласно приложению.</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Контроль за исполнением настоящего постановления возложить на начальника Управления финансов и экономического развития Администрации Пристенского района Курской области Л.И.Балык.</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Настоящее постановление вступает в силу со дня его официального опубликования.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Приложение</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постановлению</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 Пристенского</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района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23 июня 2020 N 332-па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hyperlink r:id="rId8" w:anchor="Par31" w:history="1">
        <w:r>
          <w:rPr>
            <w:rStyle w:val="a6"/>
            <w:rFonts w:ascii="Tahoma" w:hAnsi="Tahoma" w:cs="Tahoma"/>
            <w:b/>
            <w:bCs/>
            <w:color w:val="33A6E3"/>
            <w:sz w:val="13"/>
            <w:szCs w:val="13"/>
          </w:rPr>
          <w:t>Порядок</w:t>
        </w:r>
      </w:hyperlink>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из бюджета муниципального образования «Пристенский район»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Основные положения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Настоящий Порядок устанавливает процедуру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из бюджета муниципального образования «Пристенский район» Курской области (далее соответственно - бюджетные инвестиции, решение).</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Инициатором подготовки проекта решения о предоставлении бюджетных инвестиций юридическому лицу выступает главный распорядитель средств бюджета муниципального образования «Пристенский район» Курской области (далее - Главный распорядитель), ответственный за реализацию мероприятий муниципальных программ муниципального образования «Пристенский район» Курской области, предусматривающих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в случае если объект капитального строительства и (или) объект недвижимого имущества не включены в муниципальные программы муниципального образования «Пристенский район» Курской области, - Главный распорядитель, в сфере деятельности которого будет функционировать создаваемый объект капитального строительства и (или) приобретаемый объект недвижимого имущества.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приоритетов, целей и задач социально-экономического развития муниципального образования «Пристенский район» Курской области, исходя из документов стратегического планирования муниципального образования «Пристенский район» Курской области на среднесрочный и долгосрочный периоды, а также документов территориального планирования муниципального образования «Пристенский район»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оценки эффективности использования средств бюджета муниципального образования «Пристенский район» Курской области, направляемых на капитальные вложения;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оценки влияния создания объекта капитального строительства на комплексное развитие территорий муниципального образования «Пристенский район»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приобретение земельных участков для строительства;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осуществляется с привлечением средств бюджета муниципального образования.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Подготовка проекта решения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Решение о предоставлении бюджетных инвестиций принимается в форме постановления Администрации муниципального образования «Пристенский район»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проект решения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одному мероприятию муниципальной программы муниципального образования «Пристенский район» Курской области или одной сфере деятельности Главного распорядителя.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Проект решения содержит в отношении каждого объекта капитального строительства и (или) объекта недвижимого имущества следующую информацию:</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наименование юридического лица, в отношении которого принимается решение о выделении бюджетных инвестиций;</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наименование объекта капитального строительства согласно проектно-сметной документации (предполагаемое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проектно-сметной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наименование Главного распорядителя;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наименование застройщика или заказчика (заказчика-застройщика);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мощность (прирост мощности) объекта капитального строительства, подлежащая вводу в эксплуатацию, мощность объекта недвижимого имущества;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срок ввода в эксплуатацию объекта капитального строительства и (или) приобретения объекта недвижимости;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предполагаемая (предельная)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общий объем собственных и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В случае реализации инвестиционного проекта в рамках мероприятия муниципальных программ муниципального образования «Пристенский район» Курской области общий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соответствующей муниципальной программы.</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Юридические лица направляют предложения по объектам Главному распорядителю в срок до 1 июня текущего финансового года.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Главный распорядитель в срок до 1 июля текущего финансового года направляет проект решения в форме проекта постановления Администрации Пристенского района Курской области с приложением пояснительной записки и финансово-экономическим обоснованием в отдел экономики и планирования бюджета управления финансов и экономического развития Администрации Пристенского района Курской области (далее – отдел экономики).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Одновременно с проектом решения в отдел экономики по каждому объекту капитального строительства также направляются документы, материалы и исходные данные, необходимые для расчета интегральной оценки, указанной в </w:t>
      </w:r>
      <w:hyperlink r:id="rId9" w:anchor="Par45" w:history="1">
        <w:r>
          <w:rPr>
            <w:rStyle w:val="a6"/>
            <w:rFonts w:ascii="Tahoma" w:hAnsi="Tahoma" w:cs="Tahoma"/>
            <w:color w:val="33A6E3"/>
            <w:sz w:val="13"/>
            <w:szCs w:val="13"/>
          </w:rPr>
          <w:t>подпункте 2 пункта 3</w:t>
        </w:r>
      </w:hyperlink>
      <w:r>
        <w:rPr>
          <w:rFonts w:ascii="Tahoma" w:hAnsi="Tahoma" w:cs="Tahoma"/>
          <w:color w:val="000000"/>
          <w:sz w:val="13"/>
          <w:szCs w:val="13"/>
        </w:rPr>
        <w:t> настоящего Порядка, и результаты такой интегральной оценки. Кроме того, предоставляются следующие документы:</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за последние 2 года;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случае если юридическое лицо является акционерным обществом - решение общего собрания акционеров юридического лица о выплате дивидендов по акциям всех категорий (типов) за последние 2 года;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решение уполномоченного органа юридического лица о финансировании объекта капитального строительства и (или) объекта недвижимого имущества за счет собственных и (или) заемных средств в объеме, предусмотренном в </w:t>
      </w:r>
      <w:hyperlink r:id="rId10" w:anchor="Par68" w:history="1">
        <w:r>
          <w:rPr>
            <w:rStyle w:val="a6"/>
            <w:rFonts w:ascii="Tahoma" w:hAnsi="Tahoma" w:cs="Tahoma"/>
            <w:color w:val="33A6E3"/>
            <w:sz w:val="13"/>
            <w:szCs w:val="13"/>
          </w:rPr>
          <w:t>подпункте 10 пункта 6</w:t>
        </w:r>
      </w:hyperlink>
      <w:r>
        <w:rPr>
          <w:rFonts w:ascii="Tahoma" w:hAnsi="Tahoma" w:cs="Tahoma"/>
          <w:color w:val="000000"/>
          <w:sz w:val="13"/>
          <w:szCs w:val="13"/>
        </w:rPr>
        <w:t> настоящего Порядка.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Обязательным условием согласования проекта решения отделом экономики является положительное заключение об эффективности использования средств бюджета муниципального образования «Пристенский район» Курской области,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Проект решения, согласованный с отделом экономики, с пояснительной запиской, положительным заключением об эффективности использования бюджетных средств направляется Главным распорядителем на согласование в Управление финансов и экономического развития Администрации Пристенского района Курской области (далее - Управление финансов) в срок до 1 сентября текущего финансового года.</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Управление финансов рассматривает проект решения в течение одного месяца со дня поступления.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отрицательного заключения проект решения подлежит доработке в соответствии с указаниями, содержащимися в заключении Управления финансов.</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Согласованный с Управлением финансов проект решения для дальнейшего согласования направляется в другие структурные подразделения Администрации Пристенского района Курской области в соответствии с инструкцией по делопроизводству Администрации Пристенского района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Объем предоставляемых бюджетных инвестиций должен соответствовать объему бюджетных ассигнований, предусмотренному на соответствующие цели решением Представительного Собрания Пристенского района Курской области о бюджете муниципального образования «Пристенский район»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Внесение изменений в решение осуществляется в соответствии с настоящим Порядком. При составлении проекта бюджета муниципального образования «Пристенский район» Курской области на очередной финансовый год и на плановый период подготовка и принятие решения, внесение изменений в действующее решение осуществляются в сроки, установленные графиком составления проекта бюджета муниципального образования «Пристенский район» Курской области на очередной финансовый год и плановый период.</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Порядок оформления договоров</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 которое оформляется договором в соответствии с законодательством Российской Федерации.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Главный распорядитель бюджетных средств в течение 3 месяцев после вступления в силу решения Представительного Собрания Пристенского района Курской области "О бюджете муниципального образования «Пристенский район» Курской области на очередной финансовый год и на плановый период" обеспечивает оформление договора участия.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18. Предоставление бюджетных инвестиций осуществляется в соответствии с договором об участии, который должен содержать в том числе следующие положения:</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цель предоставления бюджетных инвестиций включая в отношении каждого объекта капитального строительства и (или) объекта недвижимого имущества его наименование, мощность, информацию о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(с распределением указанных объемов по годам);</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условия предоставления бюджетных инвестиций, в том числе обязательство юридического лица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приобретение объекта недвижимого имущества инвестиции в объеме, указанном в </w:t>
      </w:r>
      <w:hyperlink r:id="rId11" w:anchor="Par68" w:history="1">
        <w:r>
          <w:rPr>
            <w:rStyle w:val="a6"/>
            <w:rFonts w:ascii="Tahoma" w:hAnsi="Tahoma" w:cs="Tahoma"/>
            <w:color w:val="33A6E3"/>
            <w:sz w:val="13"/>
            <w:szCs w:val="13"/>
          </w:rPr>
          <w:t>подпункте 10 пункта 6</w:t>
        </w:r>
      </w:hyperlink>
      <w:r>
        <w:rPr>
          <w:rFonts w:ascii="Tahoma" w:hAnsi="Tahoma" w:cs="Tahoma"/>
          <w:color w:val="000000"/>
          <w:sz w:val="13"/>
          <w:szCs w:val="13"/>
        </w:rPr>
        <w:t> настоящего Порядка и предусмотренном в решении;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порядок и сроки представления отчетности об использовании бюджетных инвестиций по формам, установленным Главным распорядителем;</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обязанность юридического лица провести проверку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модернизация) которых финансируется с привлечением средств бюджета муниципального образования «Пристенский район» Курской области без использования на эти цели бюджетных инвестиций;</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ответственность юридического лица за неисполнение или ненадлежащее исполнение обязательств по договору.</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Отсутствие оформленных договоров участия служит основанием для непредставления бюджетных инвестиций из бюджета муниципального образования «Пристенский район» Курской области.</w:t>
      </w:r>
    </w:p>
    <w:p w:rsidR="00D6527A" w:rsidRDefault="00D6527A" w:rsidP="00D6527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Юридические лица несут ответственность за целевое и эффективное использование направленных им бюджетных средств,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w:t>
      </w:r>
    </w:p>
    <w:p w:rsidR="00560C54" w:rsidRPr="00D6527A" w:rsidRDefault="00560C54" w:rsidP="00D6527A"/>
    <w:sectPr w:rsidR="00560C54" w:rsidRPr="00D6527A" w:rsidSect="009036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E13"/>
    <w:multiLevelType w:val="multilevel"/>
    <w:tmpl w:val="33B2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576A4"/>
    <w:multiLevelType w:val="multilevel"/>
    <w:tmpl w:val="8DD8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E410F"/>
    <w:multiLevelType w:val="multilevel"/>
    <w:tmpl w:val="2258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A340B"/>
    <w:multiLevelType w:val="multilevel"/>
    <w:tmpl w:val="957A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C7078"/>
    <w:multiLevelType w:val="multilevel"/>
    <w:tmpl w:val="FFB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00732E"/>
    <w:multiLevelType w:val="multilevel"/>
    <w:tmpl w:val="EDD2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F66BEB"/>
    <w:multiLevelType w:val="multilevel"/>
    <w:tmpl w:val="D34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D03A2"/>
    <w:multiLevelType w:val="multilevel"/>
    <w:tmpl w:val="3428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869F0"/>
    <w:multiLevelType w:val="multilevel"/>
    <w:tmpl w:val="DEA2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403F3D"/>
    <w:multiLevelType w:val="multilevel"/>
    <w:tmpl w:val="77DE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012FB"/>
    <w:multiLevelType w:val="multilevel"/>
    <w:tmpl w:val="B3BA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F20B61"/>
    <w:multiLevelType w:val="multilevel"/>
    <w:tmpl w:val="5C24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2120A1"/>
    <w:multiLevelType w:val="multilevel"/>
    <w:tmpl w:val="D1EE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8A5FD4"/>
    <w:multiLevelType w:val="multilevel"/>
    <w:tmpl w:val="20F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B4290"/>
    <w:multiLevelType w:val="multilevel"/>
    <w:tmpl w:val="BF5E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C46E5D"/>
    <w:multiLevelType w:val="multilevel"/>
    <w:tmpl w:val="5D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13269E"/>
    <w:multiLevelType w:val="multilevel"/>
    <w:tmpl w:val="B63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C4982"/>
    <w:multiLevelType w:val="multilevel"/>
    <w:tmpl w:val="866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F32279"/>
    <w:multiLevelType w:val="multilevel"/>
    <w:tmpl w:val="8C7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CF0FCD"/>
    <w:multiLevelType w:val="multilevel"/>
    <w:tmpl w:val="A4BA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234061"/>
    <w:multiLevelType w:val="multilevel"/>
    <w:tmpl w:val="FB42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116680"/>
    <w:multiLevelType w:val="multilevel"/>
    <w:tmpl w:val="F3FE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F475EE"/>
    <w:multiLevelType w:val="multilevel"/>
    <w:tmpl w:val="F51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061862"/>
    <w:multiLevelType w:val="multilevel"/>
    <w:tmpl w:val="4DB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60776F"/>
    <w:multiLevelType w:val="multilevel"/>
    <w:tmpl w:val="5A44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74661F"/>
    <w:multiLevelType w:val="multilevel"/>
    <w:tmpl w:val="251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9B3DDB"/>
    <w:multiLevelType w:val="multilevel"/>
    <w:tmpl w:val="962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0F6E17"/>
    <w:multiLevelType w:val="multilevel"/>
    <w:tmpl w:val="70E0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0863E9"/>
    <w:multiLevelType w:val="multilevel"/>
    <w:tmpl w:val="374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665714"/>
    <w:multiLevelType w:val="multilevel"/>
    <w:tmpl w:val="E668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ED1A2D"/>
    <w:multiLevelType w:val="multilevel"/>
    <w:tmpl w:val="D29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216E45"/>
    <w:multiLevelType w:val="multilevel"/>
    <w:tmpl w:val="34D0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1C025E"/>
    <w:multiLevelType w:val="multilevel"/>
    <w:tmpl w:val="06F4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0"/>
  </w:num>
  <w:num w:numId="4">
    <w:abstractNumId w:val="21"/>
  </w:num>
  <w:num w:numId="5">
    <w:abstractNumId w:val="28"/>
  </w:num>
  <w:num w:numId="6">
    <w:abstractNumId w:val="1"/>
  </w:num>
  <w:num w:numId="7">
    <w:abstractNumId w:val="26"/>
  </w:num>
  <w:num w:numId="8">
    <w:abstractNumId w:val="6"/>
  </w:num>
  <w:num w:numId="9">
    <w:abstractNumId w:val="10"/>
  </w:num>
  <w:num w:numId="10">
    <w:abstractNumId w:val="9"/>
  </w:num>
  <w:num w:numId="11">
    <w:abstractNumId w:val="15"/>
  </w:num>
  <w:num w:numId="12">
    <w:abstractNumId w:val="14"/>
  </w:num>
  <w:num w:numId="13">
    <w:abstractNumId w:val="17"/>
  </w:num>
  <w:num w:numId="14">
    <w:abstractNumId w:val="30"/>
  </w:num>
  <w:num w:numId="15">
    <w:abstractNumId w:val="4"/>
  </w:num>
  <w:num w:numId="16">
    <w:abstractNumId w:val="2"/>
  </w:num>
  <w:num w:numId="17">
    <w:abstractNumId w:val="23"/>
  </w:num>
  <w:num w:numId="18">
    <w:abstractNumId w:val="25"/>
  </w:num>
  <w:num w:numId="19">
    <w:abstractNumId w:val="5"/>
  </w:num>
  <w:num w:numId="20">
    <w:abstractNumId w:val="22"/>
  </w:num>
  <w:num w:numId="21">
    <w:abstractNumId w:val="7"/>
  </w:num>
  <w:num w:numId="22">
    <w:abstractNumId w:val="3"/>
  </w:num>
  <w:num w:numId="23">
    <w:abstractNumId w:val="12"/>
  </w:num>
  <w:num w:numId="24">
    <w:abstractNumId w:val="27"/>
  </w:num>
  <w:num w:numId="25">
    <w:abstractNumId w:val="19"/>
  </w:num>
  <w:num w:numId="26">
    <w:abstractNumId w:val="29"/>
  </w:num>
  <w:num w:numId="27">
    <w:abstractNumId w:val="8"/>
  </w:num>
  <w:num w:numId="28">
    <w:abstractNumId w:val="31"/>
  </w:num>
  <w:num w:numId="29">
    <w:abstractNumId w:val="24"/>
  </w:num>
  <w:num w:numId="30">
    <w:abstractNumId w:val="18"/>
  </w:num>
  <w:num w:numId="31">
    <w:abstractNumId w:val="13"/>
  </w:num>
  <w:num w:numId="32">
    <w:abstractNumId w:val="3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944A6"/>
    <w:rsid w:val="0000063F"/>
    <w:rsid w:val="0009583D"/>
    <w:rsid w:val="000D2C6F"/>
    <w:rsid w:val="000E51A6"/>
    <w:rsid w:val="00140830"/>
    <w:rsid w:val="00242C28"/>
    <w:rsid w:val="002527FA"/>
    <w:rsid w:val="003131DF"/>
    <w:rsid w:val="003C4C9B"/>
    <w:rsid w:val="0045289B"/>
    <w:rsid w:val="00560C54"/>
    <w:rsid w:val="006326FC"/>
    <w:rsid w:val="006335E7"/>
    <w:rsid w:val="007351C7"/>
    <w:rsid w:val="00763509"/>
    <w:rsid w:val="007D098E"/>
    <w:rsid w:val="008959AC"/>
    <w:rsid w:val="0090360D"/>
    <w:rsid w:val="00A55889"/>
    <w:rsid w:val="00B52351"/>
    <w:rsid w:val="00BB138D"/>
    <w:rsid w:val="00C07753"/>
    <w:rsid w:val="00C47323"/>
    <w:rsid w:val="00D6527A"/>
    <w:rsid w:val="00D944A6"/>
    <w:rsid w:val="00E25624"/>
    <w:rsid w:val="00E4008D"/>
    <w:rsid w:val="00EA1624"/>
    <w:rsid w:val="00F10E1C"/>
    <w:rsid w:val="00F65429"/>
    <w:rsid w:val="00FE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5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2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A6"/>
    <w:rPr>
      <w:b/>
      <w:bCs/>
    </w:rPr>
  </w:style>
  <w:style w:type="character" w:customStyle="1" w:styleId="10">
    <w:name w:val="Заголовок 1 Знак"/>
    <w:basedOn w:val="a0"/>
    <w:link w:val="1"/>
    <w:uiPriority w:val="9"/>
    <w:rsid w:val="00B523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2351"/>
    <w:rPr>
      <w:rFonts w:ascii="Times New Roman" w:eastAsia="Times New Roman" w:hAnsi="Times New Roman" w:cs="Times New Roman"/>
      <w:b/>
      <w:bCs/>
      <w:sz w:val="27"/>
      <w:szCs w:val="27"/>
      <w:lang w:eastAsia="ru-RU"/>
    </w:rPr>
  </w:style>
  <w:style w:type="character" w:styleId="a5">
    <w:name w:val="Emphasis"/>
    <w:basedOn w:val="a0"/>
    <w:uiPriority w:val="20"/>
    <w:qFormat/>
    <w:rsid w:val="00FE52E1"/>
    <w:rPr>
      <w:i/>
      <w:iCs/>
    </w:rPr>
  </w:style>
  <w:style w:type="character" w:styleId="a6">
    <w:name w:val="Hyperlink"/>
    <w:basedOn w:val="a0"/>
    <w:uiPriority w:val="99"/>
    <w:semiHidden/>
    <w:unhideWhenUsed/>
    <w:rsid w:val="002527FA"/>
    <w:rPr>
      <w:color w:val="0000FF"/>
      <w:u w:val="single"/>
    </w:rPr>
  </w:style>
</w:styles>
</file>

<file path=word/webSettings.xml><?xml version="1.0" encoding="utf-8"?>
<w:webSettings xmlns:r="http://schemas.openxmlformats.org/officeDocument/2006/relationships" xmlns:w="http://schemas.openxmlformats.org/wordprocessingml/2006/main">
  <w:divs>
    <w:div w:id="152337365">
      <w:bodyDiv w:val="1"/>
      <w:marLeft w:val="0"/>
      <w:marRight w:val="0"/>
      <w:marTop w:val="0"/>
      <w:marBottom w:val="0"/>
      <w:divBdr>
        <w:top w:val="none" w:sz="0" w:space="0" w:color="auto"/>
        <w:left w:val="none" w:sz="0" w:space="0" w:color="auto"/>
        <w:bottom w:val="none" w:sz="0" w:space="0" w:color="auto"/>
        <w:right w:val="none" w:sz="0" w:space="0" w:color="auto"/>
      </w:divBdr>
    </w:div>
    <w:div w:id="183523997">
      <w:bodyDiv w:val="1"/>
      <w:marLeft w:val="0"/>
      <w:marRight w:val="0"/>
      <w:marTop w:val="0"/>
      <w:marBottom w:val="0"/>
      <w:divBdr>
        <w:top w:val="none" w:sz="0" w:space="0" w:color="auto"/>
        <w:left w:val="none" w:sz="0" w:space="0" w:color="auto"/>
        <w:bottom w:val="none" w:sz="0" w:space="0" w:color="auto"/>
        <w:right w:val="none" w:sz="0" w:space="0" w:color="auto"/>
      </w:divBdr>
    </w:div>
    <w:div w:id="295842170">
      <w:bodyDiv w:val="1"/>
      <w:marLeft w:val="0"/>
      <w:marRight w:val="0"/>
      <w:marTop w:val="0"/>
      <w:marBottom w:val="0"/>
      <w:divBdr>
        <w:top w:val="none" w:sz="0" w:space="0" w:color="auto"/>
        <w:left w:val="none" w:sz="0" w:space="0" w:color="auto"/>
        <w:bottom w:val="none" w:sz="0" w:space="0" w:color="auto"/>
        <w:right w:val="none" w:sz="0" w:space="0" w:color="auto"/>
      </w:divBdr>
    </w:div>
    <w:div w:id="299531671">
      <w:bodyDiv w:val="1"/>
      <w:marLeft w:val="0"/>
      <w:marRight w:val="0"/>
      <w:marTop w:val="0"/>
      <w:marBottom w:val="0"/>
      <w:divBdr>
        <w:top w:val="none" w:sz="0" w:space="0" w:color="auto"/>
        <w:left w:val="none" w:sz="0" w:space="0" w:color="auto"/>
        <w:bottom w:val="none" w:sz="0" w:space="0" w:color="auto"/>
        <w:right w:val="none" w:sz="0" w:space="0" w:color="auto"/>
      </w:divBdr>
    </w:div>
    <w:div w:id="346560196">
      <w:bodyDiv w:val="1"/>
      <w:marLeft w:val="0"/>
      <w:marRight w:val="0"/>
      <w:marTop w:val="0"/>
      <w:marBottom w:val="0"/>
      <w:divBdr>
        <w:top w:val="none" w:sz="0" w:space="0" w:color="auto"/>
        <w:left w:val="none" w:sz="0" w:space="0" w:color="auto"/>
        <w:bottom w:val="none" w:sz="0" w:space="0" w:color="auto"/>
        <w:right w:val="none" w:sz="0" w:space="0" w:color="auto"/>
      </w:divBdr>
    </w:div>
    <w:div w:id="603195485">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909267778">
      <w:bodyDiv w:val="1"/>
      <w:marLeft w:val="0"/>
      <w:marRight w:val="0"/>
      <w:marTop w:val="0"/>
      <w:marBottom w:val="0"/>
      <w:divBdr>
        <w:top w:val="none" w:sz="0" w:space="0" w:color="auto"/>
        <w:left w:val="none" w:sz="0" w:space="0" w:color="auto"/>
        <w:bottom w:val="none" w:sz="0" w:space="0" w:color="auto"/>
        <w:right w:val="none" w:sz="0" w:space="0" w:color="auto"/>
      </w:divBdr>
    </w:div>
    <w:div w:id="930626043">
      <w:bodyDiv w:val="1"/>
      <w:marLeft w:val="0"/>
      <w:marRight w:val="0"/>
      <w:marTop w:val="0"/>
      <w:marBottom w:val="0"/>
      <w:divBdr>
        <w:top w:val="none" w:sz="0" w:space="0" w:color="auto"/>
        <w:left w:val="none" w:sz="0" w:space="0" w:color="auto"/>
        <w:bottom w:val="none" w:sz="0" w:space="0" w:color="auto"/>
        <w:right w:val="none" w:sz="0" w:space="0" w:color="auto"/>
      </w:divBdr>
    </w:div>
    <w:div w:id="967931455">
      <w:bodyDiv w:val="1"/>
      <w:marLeft w:val="0"/>
      <w:marRight w:val="0"/>
      <w:marTop w:val="0"/>
      <w:marBottom w:val="0"/>
      <w:divBdr>
        <w:top w:val="none" w:sz="0" w:space="0" w:color="auto"/>
        <w:left w:val="none" w:sz="0" w:space="0" w:color="auto"/>
        <w:bottom w:val="none" w:sz="0" w:space="0" w:color="auto"/>
        <w:right w:val="none" w:sz="0" w:space="0" w:color="auto"/>
      </w:divBdr>
    </w:div>
    <w:div w:id="1243642346">
      <w:bodyDiv w:val="1"/>
      <w:marLeft w:val="0"/>
      <w:marRight w:val="0"/>
      <w:marTop w:val="0"/>
      <w:marBottom w:val="0"/>
      <w:divBdr>
        <w:top w:val="none" w:sz="0" w:space="0" w:color="auto"/>
        <w:left w:val="none" w:sz="0" w:space="0" w:color="auto"/>
        <w:bottom w:val="none" w:sz="0" w:space="0" w:color="auto"/>
        <w:right w:val="none" w:sz="0" w:space="0" w:color="auto"/>
      </w:divBdr>
    </w:div>
    <w:div w:id="1385523261">
      <w:bodyDiv w:val="1"/>
      <w:marLeft w:val="0"/>
      <w:marRight w:val="0"/>
      <w:marTop w:val="0"/>
      <w:marBottom w:val="0"/>
      <w:divBdr>
        <w:top w:val="none" w:sz="0" w:space="0" w:color="auto"/>
        <w:left w:val="none" w:sz="0" w:space="0" w:color="auto"/>
        <w:bottom w:val="none" w:sz="0" w:space="0" w:color="auto"/>
        <w:right w:val="none" w:sz="0" w:space="0" w:color="auto"/>
      </w:divBdr>
    </w:div>
    <w:div w:id="1387489826">
      <w:bodyDiv w:val="1"/>
      <w:marLeft w:val="0"/>
      <w:marRight w:val="0"/>
      <w:marTop w:val="0"/>
      <w:marBottom w:val="0"/>
      <w:divBdr>
        <w:top w:val="none" w:sz="0" w:space="0" w:color="auto"/>
        <w:left w:val="none" w:sz="0" w:space="0" w:color="auto"/>
        <w:bottom w:val="none" w:sz="0" w:space="0" w:color="auto"/>
        <w:right w:val="none" w:sz="0" w:space="0" w:color="auto"/>
      </w:divBdr>
    </w:div>
    <w:div w:id="1771587946">
      <w:bodyDiv w:val="1"/>
      <w:marLeft w:val="0"/>
      <w:marRight w:val="0"/>
      <w:marTop w:val="0"/>
      <w:marBottom w:val="0"/>
      <w:divBdr>
        <w:top w:val="none" w:sz="0" w:space="0" w:color="auto"/>
        <w:left w:val="none" w:sz="0" w:space="0" w:color="auto"/>
        <w:bottom w:val="none" w:sz="0" w:space="0" w:color="auto"/>
        <w:right w:val="none" w:sz="0" w:space="0" w:color="auto"/>
      </w:divBdr>
    </w:div>
    <w:div w:id="21042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index.php?mun_obr=330&amp;sub_menus_id=14377&amp;num_str=18&amp;id_mat=3537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isten.rkursk.ru/index.php?mun_obr=330&amp;sub_menus_id=14377&amp;num_str=18&amp;id_mat=3537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D90A1A0F589948E35C1C6938D832E05DFE0E57B656436168FE73B479DD4BC1BF3897763660597FCE4C7369240858CCw7y4H" TargetMode="External"/><Relationship Id="rId11" Type="http://schemas.openxmlformats.org/officeDocument/2006/relationships/hyperlink" Target="http://pristen.rkursk.ru/index.php?mun_obr=330&amp;sub_menus_id=14377&amp;num_str=18&amp;id_mat=353791" TargetMode="External"/><Relationship Id="rId5" Type="http://schemas.openxmlformats.org/officeDocument/2006/relationships/hyperlink" Target="consultantplus://offline/ref=1BD90A1A0F589948E35C1C7F3BB468EC59F0545FB5574C3436A128E92ED44196F877CE2672365579CE59273E7E5F55CC77E672F61C1C5761w9y7H" TargetMode="External"/><Relationship Id="rId10" Type="http://schemas.openxmlformats.org/officeDocument/2006/relationships/hyperlink" Target="http://pristen.rkursk.ru/index.php?mun_obr=330&amp;sub_menus_id=14377&amp;num_str=18&amp;id_mat=353791" TargetMode="External"/><Relationship Id="rId4" Type="http://schemas.openxmlformats.org/officeDocument/2006/relationships/webSettings" Target="webSettings.xml"/><Relationship Id="rId9" Type="http://schemas.openxmlformats.org/officeDocument/2006/relationships/hyperlink" Target="http://pristen.rkursk.ru/index.php?mun_obr=330&amp;sub_menus_id=14377&amp;num_str=18&amp;id_mat=353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14728</Characters>
  <Application>Microsoft Office Word</Application>
  <DocSecurity>0</DocSecurity>
  <Lines>122</Lines>
  <Paragraphs>34</Paragraphs>
  <ScaleCrop>false</ScaleCrop>
  <Company>SPecialiST RePack</Company>
  <LinksUpToDate>false</LinksUpToDate>
  <CharactersWithSpaces>17277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2023-11-07T05:39:00Z</dcterms:created>
  <dcterms:modified xsi:type="dcterms:W3CDTF">2023-11-07T06:45:00Z</dcterms:modified>
</cp:coreProperties>
</file>